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1D87" w14:textId="77777777" w:rsidR="00C96513" w:rsidRPr="00007208" w:rsidRDefault="00F217DF" w:rsidP="00204C10">
      <w:pPr>
        <w:pStyle w:val="opschrift"/>
        <w:spacing w:before="0"/>
      </w:pPr>
      <w:r w:rsidRPr="00007208">
        <w:t>schriftelijke vraag</w:t>
      </w:r>
    </w:p>
    <w:p w14:paraId="1E38872F" w14:textId="77777777" w:rsidR="00C96513" w:rsidRPr="00007208" w:rsidRDefault="00753B8F" w:rsidP="00E75678"/>
    <w:p w14:paraId="79A6D6F5" w14:textId="42558AEB" w:rsidR="00C96513" w:rsidRPr="00007208" w:rsidRDefault="00F217DF" w:rsidP="00E75678">
      <w:r w:rsidRPr="00007208">
        <w:t xml:space="preserve">nr. </w:t>
      </w:r>
      <w:r w:rsidR="00062B87">
        <w:t>972</w:t>
      </w:r>
    </w:p>
    <w:p w14:paraId="109180C0" w14:textId="77777777" w:rsidR="00C96513" w:rsidRPr="00007208" w:rsidRDefault="00F217DF" w:rsidP="00E75678">
      <w:pPr>
        <w:rPr>
          <w:b/>
          <w:smallCaps/>
        </w:rPr>
      </w:pPr>
      <w:r w:rsidRPr="00007208">
        <w:t xml:space="preserve">van </w:t>
      </w:r>
      <w:r w:rsidRPr="00007208">
        <w:rPr>
          <w:b/>
          <w:smallCaps/>
        </w:rPr>
        <w:t xml:space="preserve">steven </w:t>
      </w:r>
      <w:proofErr w:type="spellStart"/>
      <w:r w:rsidRPr="00007208">
        <w:rPr>
          <w:b/>
          <w:smallCaps/>
        </w:rPr>
        <w:t>coenegrachts</w:t>
      </w:r>
      <w:proofErr w:type="spellEnd"/>
    </w:p>
    <w:p w14:paraId="3904F016" w14:textId="77777777" w:rsidR="00C96513" w:rsidRPr="00007208" w:rsidRDefault="00F217DF" w:rsidP="00E75678">
      <w:r w:rsidRPr="00007208">
        <w:t>datum: 11 augustus 2021</w:t>
      </w:r>
    </w:p>
    <w:p w14:paraId="0D7B4786" w14:textId="77777777" w:rsidR="00C96513" w:rsidRPr="00007208" w:rsidRDefault="00753B8F" w:rsidP="00E75678">
      <w:pPr>
        <w:pBdr>
          <w:bottom w:val="single" w:sz="4" w:space="1" w:color="auto"/>
        </w:pBdr>
      </w:pPr>
    </w:p>
    <w:p w14:paraId="4D7396C0" w14:textId="77777777" w:rsidR="00C96513" w:rsidRPr="00007208" w:rsidRDefault="00753B8F" w:rsidP="00E75678"/>
    <w:p w14:paraId="666B30FE" w14:textId="77777777" w:rsidR="00C96513" w:rsidRPr="00007208" w:rsidRDefault="00F217DF" w:rsidP="00E75678">
      <w:pPr>
        <w:rPr>
          <w:rFonts w:ascii="Times New Roman Vet" w:hAnsi="Times New Roman Vet"/>
          <w:sz w:val="22"/>
          <w:szCs w:val="22"/>
        </w:rPr>
      </w:pPr>
      <w:r w:rsidRPr="00007208">
        <w:rPr>
          <w:szCs w:val="22"/>
        </w:rPr>
        <w:t>aan</w:t>
      </w:r>
      <w:r w:rsidRPr="00007208">
        <w:rPr>
          <w:b/>
          <w:smallCaps/>
          <w:szCs w:val="22"/>
        </w:rPr>
        <w:t xml:space="preserve"> hilde </w:t>
      </w:r>
      <w:proofErr w:type="spellStart"/>
      <w:r w:rsidRPr="00007208">
        <w:rPr>
          <w:b/>
          <w:smallCaps/>
          <w:szCs w:val="22"/>
        </w:rPr>
        <w:t>crevits</w:t>
      </w:r>
      <w:proofErr w:type="spellEnd"/>
    </w:p>
    <w:p w14:paraId="39437A08" w14:textId="77777777" w:rsidR="00C96513" w:rsidRPr="00007208" w:rsidRDefault="00F217DF" w:rsidP="00E75678">
      <w:pPr>
        <w:rPr>
          <w:smallCaps/>
          <w:szCs w:val="22"/>
        </w:rPr>
      </w:pPr>
      <w:r w:rsidRPr="00007208">
        <w:rPr>
          <w:smallCaps/>
          <w:szCs w:val="22"/>
        </w:rPr>
        <w:t xml:space="preserve">viceminister-president van de </w:t>
      </w:r>
      <w:proofErr w:type="spellStart"/>
      <w:r w:rsidRPr="00007208">
        <w:rPr>
          <w:smallCaps/>
          <w:szCs w:val="22"/>
        </w:rPr>
        <w:t>vlaamse</w:t>
      </w:r>
      <w:proofErr w:type="spellEnd"/>
      <w:r w:rsidRPr="00007208">
        <w:rPr>
          <w:smallCaps/>
          <w:szCs w:val="22"/>
        </w:rPr>
        <w:t xml:space="preserve"> regering, </w:t>
      </w:r>
      <w:proofErr w:type="spellStart"/>
      <w:r w:rsidRPr="00007208">
        <w:rPr>
          <w:smallCaps/>
          <w:szCs w:val="22"/>
        </w:rPr>
        <w:t>vlaams</w:t>
      </w:r>
      <w:proofErr w:type="spellEnd"/>
      <w:r w:rsidRPr="00007208">
        <w:rPr>
          <w:smallCaps/>
          <w:szCs w:val="22"/>
        </w:rPr>
        <w:t xml:space="preserve"> minister van economie, innovatie, werk, sociale economie en landbouw</w:t>
      </w:r>
    </w:p>
    <w:p w14:paraId="6CAD651D" w14:textId="77777777" w:rsidR="00C96513" w:rsidRPr="00007208" w:rsidRDefault="00753B8F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</w:rPr>
      </w:pPr>
    </w:p>
    <w:p w14:paraId="530CEC11" w14:textId="77777777" w:rsidR="00451CDB" w:rsidRPr="00007208" w:rsidRDefault="00753B8F" w:rsidP="00E75678">
      <w:pPr>
        <w:pStyle w:val="StandaardSV"/>
        <w:jc w:val="left"/>
        <w:rPr>
          <w:rFonts w:ascii="Verdana" w:hAnsi="Verdana"/>
          <w:sz w:val="20"/>
        </w:rPr>
      </w:pPr>
    </w:p>
    <w:p w14:paraId="31C91C9F" w14:textId="77777777" w:rsidR="00451CDB" w:rsidRPr="00007208" w:rsidRDefault="00753B8F" w:rsidP="00E75678">
      <w:pPr>
        <w:pStyle w:val="StandaardSV"/>
        <w:jc w:val="left"/>
        <w:rPr>
          <w:rFonts w:ascii="Verdana" w:hAnsi="Verdana"/>
          <w:sz w:val="20"/>
        </w:rPr>
      </w:pPr>
    </w:p>
    <w:p w14:paraId="0B5BCE71" w14:textId="3C337C8B" w:rsidR="00C96513" w:rsidRPr="00007208" w:rsidRDefault="00062B87" w:rsidP="00D07EAC">
      <w:pPr>
        <w:pStyle w:val="StijlStandaardSVVerdana10ptCursiefLinks-175cm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Voedingssector  -  </w:t>
      </w:r>
      <w:r w:rsidRPr="00007208">
        <w:rPr>
          <w:rFonts w:eastAsia="Calibri"/>
          <w:lang w:eastAsia="en-US"/>
        </w:rPr>
        <w:t>Jaarverslag 2020</w:t>
      </w:r>
      <w:r>
        <w:rPr>
          <w:rFonts w:eastAsia="Calibri"/>
          <w:lang w:eastAsia="en-US"/>
        </w:rPr>
        <w:t xml:space="preserve"> </w:t>
      </w:r>
      <w:r w:rsidR="00007208" w:rsidRPr="00007208">
        <w:rPr>
          <w:rFonts w:eastAsia="Calibri"/>
          <w:lang w:eastAsia="en-US"/>
        </w:rPr>
        <w:t>Federatie Voedingsindustrie (</w:t>
      </w:r>
      <w:proofErr w:type="spellStart"/>
      <w:r w:rsidR="00F217DF" w:rsidRPr="00007208">
        <w:rPr>
          <w:rFonts w:eastAsia="Calibri"/>
          <w:lang w:eastAsia="en-US"/>
        </w:rPr>
        <w:t>Fevia</w:t>
      </w:r>
      <w:proofErr w:type="spellEnd"/>
      <w:r w:rsidR="00007208" w:rsidRPr="00007208">
        <w:rPr>
          <w:rFonts w:eastAsia="Calibri"/>
          <w:lang w:eastAsia="en-US"/>
        </w:rPr>
        <w:t>)</w:t>
      </w:r>
    </w:p>
    <w:p w14:paraId="5C0B6DE3" w14:textId="77777777" w:rsidR="00CF752D" w:rsidRPr="00007208" w:rsidRDefault="00753B8F" w:rsidP="00E75678">
      <w:pPr>
        <w:pStyle w:val="StijlStandaardSVVerdana10ptLinks-175cm"/>
        <w:rPr>
          <w:rFonts w:eastAsia="Calibri"/>
          <w:lang w:eastAsia="en-US"/>
        </w:rPr>
      </w:pPr>
    </w:p>
    <w:p w14:paraId="3D837714" w14:textId="010CBC71" w:rsidR="00396E9B" w:rsidRPr="00007208" w:rsidRDefault="00F217DF">
      <w:pPr>
        <w:rPr>
          <w:rFonts w:eastAsia="Verdana" w:cs="Verdana"/>
        </w:rPr>
      </w:pPr>
      <w:r w:rsidRPr="00007208">
        <w:rPr>
          <w:rFonts w:eastAsia="Verdana" w:cs="Verdana"/>
        </w:rPr>
        <w:t xml:space="preserve">Met 66.400 jobs, goed voor 51.095 </w:t>
      </w:r>
      <w:r w:rsidR="00007208" w:rsidRPr="00007208">
        <w:rPr>
          <w:rFonts w:eastAsia="Verdana" w:cs="Verdana"/>
        </w:rPr>
        <w:t>voltijdsequivalenten (</w:t>
      </w:r>
      <w:proofErr w:type="spellStart"/>
      <w:r w:rsidR="00007208" w:rsidRPr="00007208">
        <w:rPr>
          <w:rFonts w:eastAsia="Verdana" w:cs="Verdana"/>
        </w:rPr>
        <w:t>vte’s</w:t>
      </w:r>
      <w:proofErr w:type="spellEnd"/>
      <w:r w:rsidR="00007208" w:rsidRPr="00007208">
        <w:rPr>
          <w:rFonts w:eastAsia="Verdana" w:cs="Verdana"/>
        </w:rPr>
        <w:t>)</w:t>
      </w:r>
      <w:r w:rsidRPr="00007208">
        <w:rPr>
          <w:rFonts w:eastAsia="Verdana" w:cs="Verdana"/>
        </w:rPr>
        <w:t>, was de voeding</w:t>
      </w:r>
      <w:r w:rsidR="00007208" w:rsidRPr="00007208">
        <w:rPr>
          <w:rFonts w:eastAsia="Verdana" w:cs="Verdana"/>
        </w:rPr>
        <w:t>s</w:t>
      </w:r>
      <w:r w:rsidRPr="00007208">
        <w:rPr>
          <w:rFonts w:eastAsia="Verdana" w:cs="Verdana"/>
        </w:rPr>
        <w:t>industrie in het Vlaams</w:t>
      </w:r>
      <w:r w:rsidR="00007208" w:rsidRPr="00007208">
        <w:rPr>
          <w:rFonts w:eastAsia="Verdana" w:cs="Verdana"/>
        </w:rPr>
        <w:t>e</w:t>
      </w:r>
      <w:r w:rsidRPr="00007208">
        <w:rPr>
          <w:rFonts w:eastAsia="Verdana" w:cs="Verdana"/>
        </w:rPr>
        <w:t xml:space="preserve"> </w:t>
      </w:r>
      <w:r w:rsidR="005763C6">
        <w:rPr>
          <w:rFonts w:eastAsia="Verdana" w:cs="Verdana"/>
        </w:rPr>
        <w:t>G</w:t>
      </w:r>
      <w:r w:rsidRPr="00007208">
        <w:rPr>
          <w:rFonts w:eastAsia="Verdana" w:cs="Verdana"/>
        </w:rPr>
        <w:t xml:space="preserve">ewest niet alleen een zeer grote werkgever, maar ook een groeisector. Ondanks de coronacrisis bleef de Vlaamse voedingsindustrie in 2020 investeren, zelfs 2,3% meer dan in 2019. </w:t>
      </w:r>
      <w:proofErr w:type="spellStart"/>
      <w:r w:rsidRPr="00007208">
        <w:rPr>
          <w:rFonts w:eastAsia="Verdana" w:cs="Verdana"/>
        </w:rPr>
        <w:t>F</w:t>
      </w:r>
      <w:r w:rsidR="00007208" w:rsidRPr="00007208">
        <w:rPr>
          <w:rFonts w:eastAsia="Verdana" w:cs="Verdana"/>
        </w:rPr>
        <w:t>evia</w:t>
      </w:r>
      <w:proofErr w:type="spellEnd"/>
      <w:r w:rsidRPr="00007208">
        <w:rPr>
          <w:rFonts w:eastAsia="Verdana" w:cs="Verdana"/>
        </w:rPr>
        <w:t xml:space="preserve"> gaf </w:t>
      </w:r>
      <w:r w:rsidR="005763C6">
        <w:rPr>
          <w:rFonts w:eastAsia="Verdana" w:cs="Verdana"/>
        </w:rPr>
        <w:t>al</w:t>
      </w:r>
      <w:r w:rsidRPr="00007208">
        <w:rPr>
          <w:rFonts w:eastAsia="Verdana" w:cs="Verdana"/>
        </w:rPr>
        <w:t xml:space="preserve"> enkele keren aan dat er indicaties zijn die de groei van de voedingsindustrie in Vlaanderen dreig</w:t>
      </w:r>
      <w:r w:rsidR="005763C6">
        <w:rPr>
          <w:rFonts w:eastAsia="Verdana" w:cs="Verdana"/>
        </w:rPr>
        <w:t>en</w:t>
      </w:r>
      <w:r w:rsidRPr="00007208">
        <w:rPr>
          <w:rFonts w:eastAsia="Verdana" w:cs="Verdana"/>
        </w:rPr>
        <w:t xml:space="preserve"> af te remmen door stijgende grondstofprijzen en energiekosten, de aangetaste liquiditeit en solvabiliteit, het tekort aan technische profielen e</w:t>
      </w:r>
      <w:r w:rsidR="00007208" w:rsidRPr="00007208">
        <w:rPr>
          <w:rFonts w:eastAsia="Verdana" w:cs="Verdana"/>
        </w:rPr>
        <w:t>n dergelijke</w:t>
      </w:r>
      <w:r w:rsidRPr="00007208">
        <w:rPr>
          <w:rFonts w:eastAsia="Verdana" w:cs="Verdana"/>
        </w:rPr>
        <w:t xml:space="preserve">. Deze zorg werd ook geuit in het </w:t>
      </w:r>
      <w:r w:rsidR="005763C6">
        <w:rPr>
          <w:rFonts w:eastAsia="Verdana" w:cs="Verdana"/>
        </w:rPr>
        <w:t>J</w:t>
      </w:r>
      <w:r w:rsidRPr="00007208">
        <w:rPr>
          <w:rFonts w:eastAsia="Verdana" w:cs="Verdana"/>
        </w:rPr>
        <w:t>aarverslag 2020.</w:t>
      </w:r>
    </w:p>
    <w:p w14:paraId="625ADFCE" w14:textId="77777777" w:rsidR="00007208" w:rsidRPr="00007208" w:rsidRDefault="00007208">
      <w:pPr>
        <w:rPr>
          <w:rFonts w:ascii="Times New Roman" w:hAnsi="Times New Roman"/>
        </w:rPr>
      </w:pPr>
    </w:p>
    <w:p w14:paraId="32588FAB" w14:textId="60A5D9B2" w:rsidR="00396E9B" w:rsidRPr="00007208" w:rsidRDefault="00F217DF" w:rsidP="00007208">
      <w:pPr>
        <w:pStyle w:val="Nummering"/>
        <w:rPr>
          <w:rFonts w:ascii="Times New Roman" w:hAnsi="Times New Roman"/>
          <w:lang w:val="nl-NL"/>
        </w:rPr>
      </w:pPr>
      <w:r w:rsidRPr="00007208">
        <w:rPr>
          <w:rFonts w:eastAsia="Verdana"/>
          <w:lang w:val="nl-NL"/>
        </w:rPr>
        <w:t xml:space="preserve">Kan de minister een overzicht geven van het aantal jobs en </w:t>
      </w:r>
      <w:proofErr w:type="spellStart"/>
      <w:r w:rsidR="00007208" w:rsidRPr="00007208">
        <w:rPr>
          <w:rFonts w:eastAsia="Verdana"/>
          <w:lang w:val="nl-NL"/>
        </w:rPr>
        <w:t>vte’s</w:t>
      </w:r>
      <w:proofErr w:type="spellEnd"/>
      <w:r w:rsidR="005763C6">
        <w:rPr>
          <w:rFonts w:eastAsia="Verdana"/>
          <w:lang w:val="nl-NL"/>
        </w:rPr>
        <w:t>,</w:t>
      </w:r>
      <w:r w:rsidRPr="00007208">
        <w:rPr>
          <w:rFonts w:eastAsia="Verdana"/>
          <w:lang w:val="nl-NL"/>
        </w:rPr>
        <w:t xml:space="preserve"> opgesplitst naar geslacht?</w: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624"/>
      </w:tblGrid>
      <w:tr w:rsidR="00007208" w:rsidRPr="00007208" w14:paraId="635A1D17" w14:textId="77777777" w:rsidTr="007F3EDF">
        <w:tc>
          <w:tcPr>
            <w:tcW w:w="425" w:type="dxa"/>
          </w:tcPr>
          <w:p w14:paraId="49D38256" w14:textId="77777777" w:rsidR="00007208" w:rsidRPr="00007208" w:rsidRDefault="00007208" w:rsidP="00007208">
            <w:pPr>
              <w:pStyle w:val="Nummering"/>
              <w:spacing w:after="0"/>
              <w:contextualSpacing/>
              <w:rPr>
                <w:lang w:val="nl-NL"/>
              </w:rPr>
            </w:pPr>
          </w:p>
        </w:tc>
        <w:tc>
          <w:tcPr>
            <w:tcW w:w="8624" w:type="dxa"/>
          </w:tcPr>
          <w:p w14:paraId="639E8FFC" w14:textId="77777777" w:rsidR="00007208" w:rsidRPr="00007208" w:rsidRDefault="00007208" w:rsidP="00007208">
            <w:pPr>
              <w:pStyle w:val="nrtype1a"/>
              <w:numPr>
                <w:ilvl w:val="1"/>
                <w:numId w:val="14"/>
              </w:numPr>
              <w:tabs>
                <w:tab w:val="clear" w:pos="851"/>
                <w:tab w:val="num" w:pos="418"/>
              </w:tabs>
              <w:spacing w:after="0"/>
              <w:ind w:left="425" w:hanging="425"/>
              <w:contextualSpacing/>
              <w:rPr>
                <w:lang w:val="nl-NL"/>
              </w:rPr>
            </w:pPr>
            <w:r w:rsidRPr="00007208">
              <w:rPr>
                <w:rFonts w:eastAsia="Verdana" w:cs="Verdana"/>
                <w:lang w:val="nl-NL"/>
              </w:rPr>
              <w:t>Hoe evolueerde het aandeel oudere werknemers (55+) in de voedingssector in de periode 2010-2020? Cijfers graag per jaar en per provincie.</w:t>
            </w:r>
          </w:p>
          <w:p w14:paraId="523C035E" w14:textId="5B2989F6" w:rsidR="00007208" w:rsidRPr="00007208" w:rsidRDefault="00007208" w:rsidP="00007208">
            <w:pPr>
              <w:pStyle w:val="nrtype1a"/>
              <w:tabs>
                <w:tab w:val="clear" w:pos="418"/>
              </w:tabs>
              <w:spacing w:after="0"/>
              <w:ind w:firstLine="0"/>
              <w:contextualSpacing/>
              <w:rPr>
                <w:lang w:val="nl-NL"/>
              </w:rPr>
            </w:pPr>
          </w:p>
        </w:tc>
      </w:tr>
    </w:tbl>
    <w:p w14:paraId="25BFD8B3" w14:textId="53377B87" w:rsidR="00396E9B" w:rsidRPr="00007208" w:rsidRDefault="00F217DF" w:rsidP="00007208">
      <w:pPr>
        <w:pStyle w:val="Nummering"/>
        <w:numPr>
          <w:ilvl w:val="1"/>
          <w:numId w:val="14"/>
        </w:numPr>
        <w:rPr>
          <w:rFonts w:ascii="Times New Roman" w:hAnsi="Times New Roman"/>
          <w:lang w:val="nl-NL"/>
        </w:rPr>
      </w:pPr>
      <w:r w:rsidRPr="00007208">
        <w:rPr>
          <w:rFonts w:eastAsia="Verdana"/>
          <w:lang w:val="nl-NL"/>
        </w:rPr>
        <w:t>Hoeveel pensioneringen worden tot en met 2024 jaarlijks verwacht?</w: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624"/>
      </w:tblGrid>
      <w:tr w:rsidR="00007208" w:rsidRPr="00007208" w14:paraId="02086DD8" w14:textId="77777777" w:rsidTr="007F3EDF">
        <w:tc>
          <w:tcPr>
            <w:tcW w:w="425" w:type="dxa"/>
          </w:tcPr>
          <w:p w14:paraId="518C483C" w14:textId="77777777" w:rsidR="00007208" w:rsidRPr="00007208" w:rsidRDefault="00007208" w:rsidP="00007208">
            <w:pPr>
              <w:pStyle w:val="Nummering"/>
              <w:spacing w:after="0"/>
              <w:contextualSpacing/>
              <w:rPr>
                <w:lang w:val="nl-NL"/>
              </w:rPr>
            </w:pPr>
          </w:p>
        </w:tc>
        <w:tc>
          <w:tcPr>
            <w:tcW w:w="8624" w:type="dxa"/>
          </w:tcPr>
          <w:p w14:paraId="15FA30F2" w14:textId="77777777" w:rsidR="00007208" w:rsidRPr="00007208" w:rsidRDefault="00007208" w:rsidP="00007208">
            <w:pPr>
              <w:pStyle w:val="nrtype1a"/>
              <w:numPr>
                <w:ilvl w:val="1"/>
                <w:numId w:val="14"/>
              </w:numPr>
              <w:tabs>
                <w:tab w:val="clear" w:pos="851"/>
                <w:tab w:val="num" w:pos="418"/>
              </w:tabs>
              <w:spacing w:after="0"/>
              <w:ind w:left="425" w:hanging="425"/>
              <w:contextualSpacing/>
              <w:rPr>
                <w:lang w:val="nl-NL"/>
              </w:rPr>
            </w:pPr>
            <w:r w:rsidRPr="00007208">
              <w:rPr>
                <w:rFonts w:eastAsia="Verdana" w:cs="Verdana"/>
                <w:lang w:val="nl-NL"/>
              </w:rPr>
              <w:t>Hoe evolueerde de instroom van jonge werknemers (-25) in de voedingssector in de periode 2010-2020? Cijfers graag per jaar.</w:t>
            </w:r>
          </w:p>
          <w:p w14:paraId="0DBC0B41" w14:textId="68FB9118" w:rsidR="00007208" w:rsidRPr="00007208" w:rsidRDefault="00007208" w:rsidP="00007208">
            <w:pPr>
              <w:pStyle w:val="nrtype1a"/>
              <w:tabs>
                <w:tab w:val="clear" w:pos="418"/>
              </w:tabs>
              <w:spacing w:after="0"/>
              <w:ind w:firstLine="0"/>
              <w:contextualSpacing/>
              <w:rPr>
                <w:lang w:val="nl-NL"/>
              </w:rPr>
            </w:pPr>
          </w:p>
        </w:tc>
      </w:tr>
    </w:tbl>
    <w:p w14:paraId="11FC438E" w14:textId="10FEBA27" w:rsidR="00396E9B" w:rsidRPr="00007208" w:rsidRDefault="00F217DF" w:rsidP="00007208">
      <w:pPr>
        <w:pStyle w:val="Nummering"/>
        <w:numPr>
          <w:ilvl w:val="1"/>
          <w:numId w:val="14"/>
        </w:numPr>
        <w:rPr>
          <w:rFonts w:ascii="Times New Roman" w:hAnsi="Times New Roman"/>
          <w:lang w:val="nl-NL"/>
        </w:rPr>
      </w:pPr>
      <w:r w:rsidRPr="00007208">
        <w:rPr>
          <w:rFonts w:eastAsia="Verdana"/>
          <w:lang w:val="nl-NL"/>
        </w:rPr>
        <w:t xml:space="preserve">Hoeveel </w:t>
      </w:r>
      <w:proofErr w:type="spellStart"/>
      <w:r w:rsidRPr="00007208">
        <w:rPr>
          <w:rFonts w:eastAsia="Verdana"/>
          <w:lang w:val="nl-NL"/>
        </w:rPr>
        <w:t>IBO’s</w:t>
      </w:r>
      <w:proofErr w:type="spellEnd"/>
      <w:r w:rsidRPr="00007208">
        <w:rPr>
          <w:rFonts w:eastAsia="Verdana"/>
          <w:lang w:val="nl-NL"/>
        </w:rPr>
        <w:t xml:space="preserve"> </w:t>
      </w:r>
      <w:r w:rsidR="00007208" w:rsidRPr="00007208">
        <w:rPr>
          <w:rFonts w:eastAsia="Verdana"/>
          <w:lang w:val="nl-NL"/>
        </w:rPr>
        <w:t xml:space="preserve">(individuele beroepsopleidingen) </w:t>
      </w:r>
      <w:r w:rsidRPr="00007208">
        <w:rPr>
          <w:rFonts w:eastAsia="Verdana"/>
          <w:lang w:val="nl-NL"/>
        </w:rPr>
        <w:t>werden in de voedingssector (</w:t>
      </w:r>
      <w:r w:rsidR="00007208" w:rsidRPr="00007208">
        <w:rPr>
          <w:rFonts w:eastAsia="Verdana"/>
          <w:lang w:val="nl-NL"/>
        </w:rPr>
        <w:t>paritair comité</w:t>
      </w:r>
      <w:r w:rsidRPr="00007208">
        <w:rPr>
          <w:rFonts w:eastAsia="Verdana"/>
          <w:lang w:val="nl-NL"/>
        </w:rPr>
        <w:t xml:space="preserve"> 118 en 220) gestart in 2020 en het eerste kwartaal van 2021?</w:t>
      </w:r>
    </w:p>
    <w:p w14:paraId="15B852D0" w14:textId="1AAE2F20" w:rsidR="00396E9B" w:rsidRPr="00007208" w:rsidRDefault="00F217DF" w:rsidP="00007208">
      <w:pPr>
        <w:pStyle w:val="Nummering"/>
        <w:numPr>
          <w:ilvl w:val="1"/>
          <w:numId w:val="14"/>
        </w:numPr>
        <w:rPr>
          <w:rFonts w:ascii="Times New Roman" w:hAnsi="Times New Roman"/>
          <w:lang w:val="nl-NL"/>
        </w:rPr>
      </w:pPr>
      <w:r w:rsidRPr="00007208">
        <w:rPr>
          <w:rFonts w:eastAsia="Verdana"/>
          <w:lang w:val="nl-NL"/>
        </w:rPr>
        <w:t xml:space="preserve">Hoeveel van deze </w:t>
      </w:r>
      <w:proofErr w:type="spellStart"/>
      <w:r w:rsidRPr="00007208">
        <w:rPr>
          <w:rFonts w:eastAsia="Verdana"/>
          <w:lang w:val="nl-NL"/>
        </w:rPr>
        <w:t>IBO’s</w:t>
      </w:r>
      <w:proofErr w:type="spellEnd"/>
      <w:r w:rsidRPr="00007208">
        <w:rPr>
          <w:rFonts w:eastAsia="Verdana"/>
          <w:lang w:val="nl-NL"/>
        </w:rPr>
        <w:t xml:space="preserve"> werden stopgezet?</w:t>
      </w:r>
    </w:p>
    <w:p w14:paraId="5B4DC031" w14:textId="7480E6DD" w:rsidR="00396E9B" w:rsidRPr="00007208" w:rsidRDefault="00F217DF" w:rsidP="00007208">
      <w:pPr>
        <w:pStyle w:val="Nummering"/>
        <w:rPr>
          <w:rFonts w:ascii="Times New Roman" w:hAnsi="Times New Roman"/>
          <w:lang w:val="nl-NL"/>
        </w:rPr>
      </w:pPr>
      <w:r w:rsidRPr="00007208">
        <w:rPr>
          <w:rFonts w:eastAsia="Verdana"/>
          <w:lang w:val="nl-NL"/>
        </w:rPr>
        <w:t xml:space="preserve">Welke opvolging geeft de minister aan de bezorgdheden die door </w:t>
      </w:r>
      <w:proofErr w:type="spellStart"/>
      <w:r w:rsidRPr="00007208">
        <w:rPr>
          <w:rFonts w:eastAsia="Verdana"/>
          <w:lang w:val="nl-NL"/>
        </w:rPr>
        <w:t>F</w:t>
      </w:r>
      <w:r w:rsidR="00007208" w:rsidRPr="00007208">
        <w:rPr>
          <w:rFonts w:eastAsia="Verdana"/>
          <w:lang w:val="nl-NL"/>
        </w:rPr>
        <w:t>evia</w:t>
      </w:r>
      <w:proofErr w:type="spellEnd"/>
      <w:r w:rsidRPr="00007208">
        <w:rPr>
          <w:rFonts w:eastAsia="Verdana"/>
          <w:lang w:val="nl-NL"/>
        </w:rPr>
        <w:t xml:space="preserve"> werden geuit in het </w:t>
      </w:r>
      <w:r w:rsidR="00007208" w:rsidRPr="00007208">
        <w:rPr>
          <w:rFonts w:eastAsia="Verdana"/>
          <w:lang w:val="nl-NL"/>
        </w:rPr>
        <w:t>j</w:t>
      </w:r>
      <w:r w:rsidRPr="00007208">
        <w:rPr>
          <w:rFonts w:eastAsia="Verdana"/>
          <w:lang w:val="nl-NL"/>
        </w:rPr>
        <w:t>aarverslag</w:t>
      </w:r>
      <w:r w:rsidR="00007208" w:rsidRPr="00007208">
        <w:rPr>
          <w:rFonts w:eastAsia="Verdana"/>
          <w:lang w:val="nl-NL"/>
        </w:rPr>
        <w:t>,</w:t>
      </w:r>
      <w:r w:rsidRPr="00007208">
        <w:rPr>
          <w:rFonts w:eastAsia="Verdana"/>
          <w:lang w:val="nl-NL"/>
        </w:rPr>
        <w:t xml:space="preserve"> zoals het tekort aan technische profielen op de arbeidsmarkt?</w:t>
      </w:r>
    </w:p>
    <w:sectPr w:rsidR="00396E9B" w:rsidRPr="00007208" w:rsidSect="00204C10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4867" w14:textId="77777777" w:rsidR="00753B8F" w:rsidRDefault="00753B8F">
      <w:r>
        <w:separator/>
      </w:r>
    </w:p>
  </w:endnote>
  <w:endnote w:type="continuationSeparator" w:id="0">
    <w:p w14:paraId="102F1157" w14:textId="77777777" w:rsidR="00753B8F" w:rsidRDefault="0075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94EE" w14:textId="77777777" w:rsidR="00D75FB1" w:rsidRDefault="00F217DF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193DA9" w14:textId="77777777" w:rsidR="00D75FB1" w:rsidRDefault="00753B8F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6DDB" w14:textId="77777777" w:rsidR="00D75FB1" w:rsidRDefault="00753B8F" w:rsidP="001A6DC6">
    <w:pPr>
      <w:pStyle w:val="Voettekst"/>
      <w:framePr w:wrap="around" w:vAnchor="text" w:hAnchor="margin" w:xAlign="right" w:y="1"/>
      <w:rPr>
        <w:rStyle w:val="Paginanummer"/>
      </w:rPr>
    </w:pPr>
  </w:p>
  <w:p w14:paraId="544A504F" w14:textId="77777777" w:rsidR="00D75FB1" w:rsidRDefault="00753B8F" w:rsidP="00D75F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5393" w14:textId="77777777" w:rsidR="00204C10" w:rsidRDefault="00F217DF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2FBD8F" wp14:editId="0187EEC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678400" cy="12996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9B8C" w14:textId="77777777" w:rsidR="00753B8F" w:rsidRDefault="00753B8F">
      <w:r>
        <w:separator/>
      </w:r>
    </w:p>
  </w:footnote>
  <w:footnote w:type="continuationSeparator" w:id="0">
    <w:p w14:paraId="047F41AB" w14:textId="77777777" w:rsidR="00753B8F" w:rsidRDefault="0075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0F2" w14:textId="77777777" w:rsidR="0088108E" w:rsidRDefault="00F217DF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753B8F"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3C75E59F" w14:textId="77777777" w:rsidR="0088108E" w:rsidRDefault="00753B8F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634"/>
    <w:multiLevelType w:val="hybridMultilevel"/>
    <w:tmpl w:val="5344CD7A"/>
    <w:lvl w:ilvl="0" w:tplc="75023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0AA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A012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4CCC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D83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F444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6676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AAB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80A3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36DCEC38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5E94BDB4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5D76F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22E6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C08C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FA9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8C8A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BC8F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8C3C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E80B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D07CE3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106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6D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2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42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D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CC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EE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9D8A1F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78A61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0E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6F9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AC8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44F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0872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CE35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18D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30302C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BA9EB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D22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A0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507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2D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8A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A5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9B"/>
    <w:rsid w:val="00007208"/>
    <w:rsid w:val="00062B87"/>
    <w:rsid w:val="00396E9B"/>
    <w:rsid w:val="005763C6"/>
    <w:rsid w:val="00753B8F"/>
    <w:rsid w:val="00F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926D"/>
  <w15:docId w15:val="{728C0D4E-C718-4A58-8B7B-78A7DE1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qFormat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Johan Meermans</cp:lastModifiedBy>
  <cp:revision>2</cp:revision>
  <cp:lastPrinted>2014-05-14T13:55:00Z</cp:lastPrinted>
  <dcterms:created xsi:type="dcterms:W3CDTF">2021-08-11T11:32:00Z</dcterms:created>
  <dcterms:modified xsi:type="dcterms:W3CDTF">2021-08-11T11:32:00Z</dcterms:modified>
</cp:coreProperties>
</file>