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EFE8" w14:textId="77777777" w:rsidR="00214C83" w:rsidRPr="009E1210" w:rsidRDefault="00214C83" w:rsidP="00D00A26">
      <w:pPr>
        <w:jc w:val="both"/>
        <w:outlineLvl w:val="0"/>
        <w:rPr>
          <w:rFonts w:ascii="Verdana" w:hAnsi="Verdana"/>
          <w:b/>
          <w:smallCaps/>
          <w:sz w:val="20"/>
          <w:lang w:val="nl-BE"/>
        </w:rPr>
      </w:pPr>
      <w:r w:rsidRPr="009E1210">
        <w:rPr>
          <w:rFonts w:ascii="Verdana" w:hAnsi="Verdana"/>
          <w:b/>
          <w:smallCaps/>
          <w:sz w:val="20"/>
          <w:lang w:val="nl-BE"/>
        </w:rPr>
        <w:t xml:space="preserve">hilde crevits </w:t>
      </w:r>
    </w:p>
    <w:p w14:paraId="59C080B4" w14:textId="77777777" w:rsidR="00214C83" w:rsidRPr="00CC7F21" w:rsidRDefault="00214C83" w:rsidP="00D00A26">
      <w:pPr>
        <w:jc w:val="both"/>
        <w:rPr>
          <w:rFonts w:ascii="Verdana" w:hAnsi="Verdana"/>
          <w:smallCaps/>
          <w:sz w:val="20"/>
          <w:lang w:val="nl-BE"/>
        </w:rPr>
      </w:pPr>
      <w:r w:rsidRPr="009E1210">
        <w:rPr>
          <w:rFonts w:ascii="Verdana" w:hAnsi="Verdana"/>
          <w:smallCaps/>
          <w:sz w:val="20"/>
          <w:lang w:val="nl-BE"/>
        </w:rPr>
        <w:t>viceminister-president van de vlaamse regering, vlaams minister van economie, innovatie, werk, sociale economie en landbouw</w:t>
      </w:r>
    </w:p>
    <w:p w14:paraId="49166909" w14:textId="77777777" w:rsidR="00214C83" w:rsidRPr="00CC7F21" w:rsidRDefault="00214C83" w:rsidP="00D00A26">
      <w:pPr>
        <w:pStyle w:val="StandaardSV"/>
        <w:pBdr>
          <w:bottom w:val="single" w:sz="4" w:space="1" w:color="auto"/>
        </w:pBdr>
        <w:rPr>
          <w:rFonts w:ascii="Verdana" w:hAnsi="Verdana"/>
          <w:sz w:val="20"/>
          <w:lang w:val="nl-BE"/>
        </w:rPr>
      </w:pPr>
    </w:p>
    <w:p w14:paraId="7BC84A78" w14:textId="77777777" w:rsidR="00214C83" w:rsidRPr="00CC7F21" w:rsidRDefault="00214C83" w:rsidP="00D00A26">
      <w:pPr>
        <w:jc w:val="both"/>
        <w:rPr>
          <w:rFonts w:ascii="Verdana" w:hAnsi="Verdana"/>
          <w:sz w:val="20"/>
        </w:rPr>
      </w:pPr>
    </w:p>
    <w:p w14:paraId="4DDDD361" w14:textId="77777777" w:rsidR="00214C83" w:rsidRPr="009E1210" w:rsidRDefault="00214C83" w:rsidP="00D00A26">
      <w:pPr>
        <w:jc w:val="both"/>
        <w:outlineLvl w:val="0"/>
        <w:rPr>
          <w:rFonts w:ascii="Verdana" w:hAnsi="Verdana"/>
          <w:sz w:val="20"/>
          <w:lang w:val="nl-BE"/>
        </w:rPr>
      </w:pPr>
      <w:r>
        <w:rPr>
          <w:rFonts w:ascii="Verdana" w:hAnsi="Verdana"/>
          <w:b/>
          <w:smallCaps/>
          <w:sz w:val="20"/>
          <w:lang w:val="nl-BE"/>
        </w:rPr>
        <w:t>antwoord</w:t>
      </w:r>
    </w:p>
    <w:p w14:paraId="52031EC2" w14:textId="77777777" w:rsidR="00214C83" w:rsidRPr="009E1210" w:rsidRDefault="00214C83" w:rsidP="00D00A26">
      <w:pPr>
        <w:jc w:val="both"/>
        <w:outlineLvl w:val="0"/>
        <w:rPr>
          <w:rFonts w:ascii="Verdana" w:hAnsi="Verdana"/>
          <w:sz w:val="20"/>
        </w:rPr>
      </w:pPr>
      <w:r w:rsidRPr="009E1210">
        <w:rPr>
          <w:rFonts w:ascii="Verdana" w:hAnsi="Verdana"/>
          <w:sz w:val="20"/>
        </w:rPr>
        <w:t xml:space="preserve">op vraag nr. </w:t>
      </w:r>
      <w:r>
        <w:rPr>
          <w:rFonts w:ascii="Verdana" w:hAnsi="Verdana"/>
          <w:sz w:val="20"/>
        </w:rPr>
        <w:t>972</w:t>
      </w:r>
      <w:r w:rsidRPr="009E1210">
        <w:rPr>
          <w:rFonts w:ascii="Verdana" w:hAnsi="Verdana"/>
          <w:sz w:val="20"/>
        </w:rPr>
        <w:t xml:space="preserve"> van </w:t>
      </w:r>
      <w:r>
        <w:rPr>
          <w:rFonts w:ascii="Verdana" w:hAnsi="Verdana"/>
          <w:sz w:val="20"/>
        </w:rPr>
        <w:t>11 augustus 2021</w:t>
      </w:r>
    </w:p>
    <w:p w14:paraId="5CBFCF3E" w14:textId="77777777" w:rsidR="00214C83" w:rsidRPr="00CC7F21" w:rsidRDefault="00214C83" w:rsidP="00D00A26">
      <w:pPr>
        <w:jc w:val="both"/>
        <w:rPr>
          <w:rFonts w:ascii="Verdana" w:hAnsi="Verdana"/>
          <w:b/>
          <w:sz w:val="20"/>
        </w:rPr>
      </w:pPr>
      <w:r w:rsidRPr="009E1210">
        <w:rPr>
          <w:rFonts w:ascii="Verdana" w:hAnsi="Verdana"/>
          <w:sz w:val="20"/>
        </w:rPr>
        <w:t xml:space="preserve">van </w:t>
      </w:r>
      <w:r>
        <w:rPr>
          <w:rFonts w:ascii="Verdana" w:hAnsi="Verdana"/>
          <w:b/>
          <w:smallCaps/>
          <w:sz w:val="20"/>
        </w:rPr>
        <w:t>steven coenegrachts</w:t>
      </w:r>
    </w:p>
    <w:p w14:paraId="457E6466" w14:textId="77777777" w:rsidR="00214C83" w:rsidRPr="00CC7F21" w:rsidRDefault="00214C83" w:rsidP="00D00A26">
      <w:pPr>
        <w:pBdr>
          <w:bottom w:val="single" w:sz="4" w:space="1" w:color="auto"/>
        </w:pBdr>
        <w:jc w:val="both"/>
        <w:rPr>
          <w:rFonts w:ascii="Verdana" w:hAnsi="Verdana"/>
          <w:sz w:val="20"/>
        </w:rPr>
      </w:pPr>
    </w:p>
    <w:p w14:paraId="1CDE85F5" w14:textId="77777777" w:rsidR="00214C83" w:rsidRPr="00CC7F21" w:rsidRDefault="00214C83" w:rsidP="00D00A26">
      <w:pPr>
        <w:pStyle w:val="StandaardSV"/>
        <w:rPr>
          <w:rFonts w:ascii="Verdana" w:hAnsi="Verdana"/>
          <w:sz w:val="20"/>
        </w:rPr>
      </w:pPr>
    </w:p>
    <w:p w14:paraId="1FC5C6DF" w14:textId="77777777" w:rsidR="00214C83" w:rsidRPr="00CC7F21" w:rsidRDefault="00214C83" w:rsidP="00D00A26">
      <w:pPr>
        <w:pStyle w:val="StandaardSV"/>
        <w:rPr>
          <w:rFonts w:ascii="Verdana" w:hAnsi="Verdana"/>
          <w:sz w:val="20"/>
        </w:rPr>
      </w:pPr>
    </w:p>
    <w:p w14:paraId="4B027CFC" w14:textId="77777777" w:rsidR="00FF6C45" w:rsidRPr="00FF6C45" w:rsidRDefault="00FF6C45" w:rsidP="00D00A26">
      <w:pPr>
        <w:pStyle w:val="Lijstalinea"/>
        <w:numPr>
          <w:ilvl w:val="0"/>
          <w:numId w:val="46"/>
        </w:numPr>
        <w:spacing w:after="0" w:line="240" w:lineRule="auto"/>
        <w:ind w:left="426" w:hanging="426"/>
        <w:contextualSpacing w:val="0"/>
        <w:jc w:val="both"/>
        <w:rPr>
          <w:rFonts w:ascii="Verdana" w:hAnsi="Verdana"/>
          <w:sz w:val="20"/>
          <w:szCs w:val="20"/>
        </w:rPr>
      </w:pPr>
      <w:r w:rsidRPr="00FF6C45">
        <w:rPr>
          <w:rFonts w:ascii="Verdana" w:eastAsia="Calibri" w:hAnsi="Verdana"/>
          <w:b/>
          <w:bCs/>
          <w:sz w:val="20"/>
          <w:szCs w:val="20"/>
        </w:rPr>
        <w:t>Tewerkstelling in paritair comité 118 &amp; 220, opgedeeld naar geslacht, in absolute aantallen en VTE, 2020 (situatie op 30 juni 2020)</w:t>
      </w:r>
    </w:p>
    <w:p w14:paraId="3981B9F2" w14:textId="77777777" w:rsidR="00FF6C45" w:rsidRDefault="00FF6C45" w:rsidP="00D00A26">
      <w:pPr>
        <w:pStyle w:val="StijlStandaardSVVerdana10ptCursiefLinks-175cm"/>
        <w:ind w:left="425"/>
        <w:rPr>
          <w:rFonts w:eastAsia="Calibri"/>
          <w:i w:val="0"/>
          <w:lang w:val="nl-BE" w:eastAsia="en-US"/>
        </w:rPr>
      </w:pPr>
    </w:p>
    <w:tbl>
      <w:tblPr>
        <w:tblW w:w="6682" w:type="dxa"/>
        <w:tblInd w:w="637" w:type="dxa"/>
        <w:tblCellMar>
          <w:left w:w="70" w:type="dxa"/>
          <w:right w:w="70" w:type="dxa"/>
        </w:tblCellMar>
        <w:tblLook w:val="04A0" w:firstRow="1" w:lastRow="0" w:firstColumn="1" w:lastColumn="0" w:noHBand="0" w:noVBand="1"/>
      </w:tblPr>
      <w:tblGrid>
        <w:gridCol w:w="1144"/>
        <w:gridCol w:w="2920"/>
        <w:gridCol w:w="2618"/>
      </w:tblGrid>
      <w:tr w:rsidR="00FF6C45" w14:paraId="1D105A13" w14:textId="77777777" w:rsidTr="00FF6C45">
        <w:trPr>
          <w:trHeight w:val="288"/>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500E" w14:textId="77777777" w:rsidR="00FF6C45" w:rsidRPr="002B40AB" w:rsidRDefault="00FF6C45" w:rsidP="00D00A26">
            <w:pPr>
              <w:jc w:val="right"/>
              <w:rPr>
                <w:rFonts w:ascii="Verdana" w:hAnsi="Verdana" w:cs="Calibri"/>
                <w:color w:val="000000"/>
                <w:sz w:val="20"/>
                <w:lang w:val="nl-BE" w:eastAsia="nl-BE"/>
              </w:rPr>
            </w:pPr>
            <w:r w:rsidRPr="002B40AB">
              <w:rPr>
                <w:rFonts w:ascii="Verdana" w:hAnsi="Verdana" w:cs="Calibri"/>
                <w:color w:val="000000"/>
                <w:sz w:val="20"/>
              </w:rPr>
              <w:t> </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9570C71" w14:textId="77777777" w:rsidR="00FF6C45" w:rsidRPr="002B40AB" w:rsidRDefault="00FF6C45" w:rsidP="00D00A26">
            <w:pPr>
              <w:jc w:val="right"/>
              <w:rPr>
                <w:rFonts w:ascii="Verdana" w:hAnsi="Verdana" w:cs="Calibri"/>
                <w:b/>
                <w:bCs/>
                <w:color w:val="000000"/>
                <w:sz w:val="20"/>
              </w:rPr>
            </w:pPr>
            <w:r w:rsidRPr="002B40AB">
              <w:rPr>
                <w:rFonts w:ascii="Verdana" w:hAnsi="Verdana" w:cs="Calibri"/>
                <w:b/>
                <w:bCs/>
                <w:color w:val="000000"/>
                <w:sz w:val="20"/>
              </w:rPr>
              <w:t>Absolute aantallen werknemers</w:t>
            </w:r>
          </w:p>
        </w:tc>
        <w:tc>
          <w:tcPr>
            <w:tcW w:w="2618" w:type="dxa"/>
            <w:tcBorders>
              <w:top w:val="single" w:sz="4" w:space="0" w:color="auto"/>
              <w:left w:val="nil"/>
              <w:bottom w:val="single" w:sz="4" w:space="0" w:color="auto"/>
              <w:right w:val="single" w:sz="4" w:space="0" w:color="auto"/>
            </w:tcBorders>
            <w:shd w:val="clear" w:color="auto" w:fill="auto"/>
            <w:noWrap/>
            <w:vAlign w:val="bottom"/>
            <w:hideMark/>
          </w:tcPr>
          <w:p w14:paraId="5B851F58" w14:textId="77777777" w:rsidR="00FF6C45" w:rsidRPr="002B40AB" w:rsidRDefault="00FF6C45" w:rsidP="00D00A26">
            <w:pPr>
              <w:jc w:val="right"/>
              <w:rPr>
                <w:rFonts w:ascii="Verdana" w:hAnsi="Verdana" w:cs="Calibri"/>
                <w:b/>
                <w:bCs/>
                <w:color w:val="000000"/>
                <w:sz w:val="20"/>
              </w:rPr>
            </w:pPr>
            <w:r w:rsidRPr="002B40AB">
              <w:rPr>
                <w:rFonts w:ascii="Verdana" w:hAnsi="Verdana" w:cs="Calibri"/>
                <w:b/>
                <w:bCs/>
                <w:color w:val="000000"/>
                <w:sz w:val="20"/>
              </w:rPr>
              <w:t>VTE</w:t>
            </w:r>
          </w:p>
        </w:tc>
      </w:tr>
      <w:tr w:rsidR="00FF6C45" w14:paraId="681F3501" w14:textId="77777777" w:rsidTr="00FF6C45">
        <w:trPr>
          <w:trHeight w:val="288"/>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75C3BFC" w14:textId="77777777" w:rsidR="00FF6C45" w:rsidRPr="002B40AB" w:rsidRDefault="00FF6C45" w:rsidP="00D00A26">
            <w:pPr>
              <w:jc w:val="right"/>
              <w:rPr>
                <w:rFonts w:ascii="Verdana" w:hAnsi="Verdana" w:cs="Calibri"/>
                <w:b/>
                <w:bCs/>
                <w:color w:val="000000"/>
                <w:sz w:val="20"/>
              </w:rPr>
            </w:pPr>
            <w:r w:rsidRPr="002B40AB">
              <w:rPr>
                <w:rFonts w:ascii="Verdana" w:hAnsi="Verdana" w:cs="Calibri"/>
                <w:b/>
                <w:bCs/>
                <w:color w:val="000000"/>
                <w:sz w:val="20"/>
              </w:rPr>
              <w:t xml:space="preserve">Mannen </w:t>
            </w:r>
          </w:p>
        </w:tc>
        <w:tc>
          <w:tcPr>
            <w:tcW w:w="2920" w:type="dxa"/>
            <w:tcBorders>
              <w:top w:val="nil"/>
              <w:left w:val="nil"/>
              <w:bottom w:val="single" w:sz="4" w:space="0" w:color="auto"/>
              <w:right w:val="single" w:sz="4" w:space="0" w:color="auto"/>
            </w:tcBorders>
            <w:shd w:val="clear" w:color="auto" w:fill="auto"/>
            <w:noWrap/>
            <w:vAlign w:val="bottom"/>
            <w:hideMark/>
          </w:tcPr>
          <w:p w14:paraId="4875E50C" w14:textId="77777777" w:rsidR="00FF6C45" w:rsidRPr="002B40AB" w:rsidRDefault="00FF6C45" w:rsidP="00D00A26">
            <w:pPr>
              <w:jc w:val="right"/>
              <w:rPr>
                <w:rFonts w:ascii="Verdana" w:hAnsi="Verdana" w:cs="Calibri"/>
                <w:color w:val="000000"/>
                <w:sz w:val="20"/>
              </w:rPr>
            </w:pPr>
            <w:r w:rsidRPr="002B40AB">
              <w:rPr>
                <w:rFonts w:ascii="Verdana" w:hAnsi="Verdana" w:cs="Calibri"/>
                <w:color w:val="000000"/>
                <w:sz w:val="20"/>
              </w:rPr>
              <w:t>42 548</w:t>
            </w:r>
          </w:p>
        </w:tc>
        <w:tc>
          <w:tcPr>
            <w:tcW w:w="2618" w:type="dxa"/>
            <w:tcBorders>
              <w:top w:val="nil"/>
              <w:left w:val="nil"/>
              <w:bottom w:val="single" w:sz="4" w:space="0" w:color="auto"/>
              <w:right w:val="single" w:sz="4" w:space="0" w:color="auto"/>
            </w:tcBorders>
            <w:shd w:val="clear" w:color="000000" w:fill="FFFFFF"/>
            <w:noWrap/>
            <w:vAlign w:val="center"/>
            <w:hideMark/>
          </w:tcPr>
          <w:p w14:paraId="6DE0E788" w14:textId="77777777" w:rsidR="00FF6C45" w:rsidRPr="002B40AB" w:rsidRDefault="00FF6C45" w:rsidP="00D00A26">
            <w:pPr>
              <w:jc w:val="right"/>
              <w:rPr>
                <w:rFonts w:ascii="Verdana" w:hAnsi="Verdana" w:cs="Calibri"/>
                <w:color w:val="000000"/>
                <w:sz w:val="20"/>
              </w:rPr>
            </w:pPr>
            <w:r w:rsidRPr="002B40AB">
              <w:rPr>
                <w:rFonts w:ascii="Verdana" w:hAnsi="Verdana" w:cs="Calibri"/>
                <w:color w:val="000000"/>
                <w:sz w:val="20"/>
              </w:rPr>
              <w:t>35 254</w:t>
            </w:r>
          </w:p>
        </w:tc>
      </w:tr>
      <w:tr w:rsidR="00FF6C45" w14:paraId="134B9CD4" w14:textId="77777777" w:rsidTr="00FF6C45">
        <w:trPr>
          <w:trHeight w:val="288"/>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0415716" w14:textId="77777777" w:rsidR="00FF6C45" w:rsidRPr="002B40AB" w:rsidRDefault="00FF6C45" w:rsidP="00D00A26">
            <w:pPr>
              <w:jc w:val="right"/>
              <w:rPr>
                <w:rFonts w:ascii="Verdana" w:hAnsi="Verdana" w:cs="Calibri"/>
                <w:b/>
                <w:bCs/>
                <w:color w:val="000000"/>
                <w:sz w:val="20"/>
              </w:rPr>
            </w:pPr>
            <w:r w:rsidRPr="002B40AB">
              <w:rPr>
                <w:rFonts w:ascii="Verdana" w:hAnsi="Verdana" w:cs="Calibri"/>
                <w:b/>
                <w:bCs/>
                <w:color w:val="000000"/>
                <w:sz w:val="20"/>
              </w:rPr>
              <w:t>Vrouwen</w:t>
            </w:r>
          </w:p>
        </w:tc>
        <w:tc>
          <w:tcPr>
            <w:tcW w:w="2920" w:type="dxa"/>
            <w:tcBorders>
              <w:top w:val="nil"/>
              <w:left w:val="nil"/>
              <w:bottom w:val="single" w:sz="4" w:space="0" w:color="auto"/>
              <w:right w:val="single" w:sz="4" w:space="0" w:color="auto"/>
            </w:tcBorders>
            <w:shd w:val="clear" w:color="auto" w:fill="auto"/>
            <w:noWrap/>
            <w:vAlign w:val="bottom"/>
            <w:hideMark/>
          </w:tcPr>
          <w:p w14:paraId="35B693CD" w14:textId="77777777" w:rsidR="00FF6C45" w:rsidRPr="002B40AB" w:rsidRDefault="00FF6C45" w:rsidP="00D00A26">
            <w:pPr>
              <w:jc w:val="right"/>
              <w:rPr>
                <w:rFonts w:ascii="Verdana" w:hAnsi="Verdana" w:cs="Calibri"/>
                <w:color w:val="000000"/>
                <w:sz w:val="20"/>
              </w:rPr>
            </w:pPr>
            <w:r w:rsidRPr="002B40AB">
              <w:rPr>
                <w:rFonts w:ascii="Verdana" w:hAnsi="Verdana" w:cs="Calibri"/>
                <w:color w:val="000000"/>
                <w:sz w:val="20"/>
              </w:rPr>
              <w:t>19 716</w:t>
            </w:r>
          </w:p>
        </w:tc>
        <w:tc>
          <w:tcPr>
            <w:tcW w:w="2618" w:type="dxa"/>
            <w:tcBorders>
              <w:top w:val="nil"/>
              <w:left w:val="nil"/>
              <w:bottom w:val="single" w:sz="4" w:space="0" w:color="auto"/>
              <w:right w:val="single" w:sz="4" w:space="0" w:color="auto"/>
            </w:tcBorders>
            <w:shd w:val="clear" w:color="auto" w:fill="auto"/>
            <w:noWrap/>
            <w:vAlign w:val="bottom"/>
            <w:hideMark/>
          </w:tcPr>
          <w:p w14:paraId="3850EAC7" w14:textId="77777777" w:rsidR="00FF6C45" w:rsidRPr="002B40AB" w:rsidRDefault="00FF6C45" w:rsidP="00D00A26">
            <w:pPr>
              <w:jc w:val="right"/>
              <w:rPr>
                <w:rFonts w:ascii="Verdana" w:hAnsi="Verdana" w:cs="Calibri"/>
                <w:color w:val="000000"/>
                <w:sz w:val="20"/>
              </w:rPr>
            </w:pPr>
            <w:r w:rsidRPr="002B40AB">
              <w:rPr>
                <w:rFonts w:ascii="Verdana" w:hAnsi="Verdana" w:cs="Calibri"/>
                <w:color w:val="000000"/>
                <w:sz w:val="20"/>
              </w:rPr>
              <w:t>14 469</w:t>
            </w:r>
          </w:p>
        </w:tc>
      </w:tr>
    </w:tbl>
    <w:p w14:paraId="56CC1DE6" w14:textId="77777777" w:rsidR="00FF6C45" w:rsidRDefault="00FF6C45" w:rsidP="00D00A26">
      <w:pPr>
        <w:pStyle w:val="StijlStandaardSVVerdana10ptCursiefLinks-175cm"/>
        <w:ind w:left="567"/>
        <w:rPr>
          <w:rFonts w:eastAsia="Calibri"/>
          <w:i w:val="0"/>
          <w:lang w:val="nl-BE" w:eastAsia="en-US"/>
        </w:rPr>
      </w:pPr>
      <w:r>
        <w:rPr>
          <w:rFonts w:eastAsia="Calibri"/>
          <w:i w:val="0"/>
          <w:lang w:val="nl-BE" w:eastAsia="en-US"/>
        </w:rPr>
        <w:t>Bron: RSZ (bewerking Steunpunt Werk &amp; Departement WSE)</w:t>
      </w:r>
    </w:p>
    <w:p w14:paraId="6FA3D2D3" w14:textId="77777777" w:rsidR="00FF6C45" w:rsidRDefault="00FF6C45" w:rsidP="00D00A26">
      <w:pPr>
        <w:pStyle w:val="StijlStandaardSVVerdana10ptCursiefLinks-175cm"/>
        <w:ind w:left="425"/>
        <w:rPr>
          <w:rFonts w:eastAsia="Calibri"/>
          <w:i w:val="0"/>
          <w:lang w:val="nl-BE" w:eastAsia="en-US"/>
        </w:rPr>
      </w:pPr>
    </w:p>
    <w:p w14:paraId="79EC8FA5" w14:textId="0C35F7EC" w:rsidR="00FF6C45" w:rsidRPr="007C6C57" w:rsidRDefault="00FF6C45" w:rsidP="00D00A26">
      <w:pPr>
        <w:pStyle w:val="StijlStandaardSVVerdana10ptCursiefLinks-175cm"/>
        <w:tabs>
          <w:tab w:val="left" w:pos="426"/>
        </w:tabs>
        <w:ind w:left="709" w:hanging="709"/>
        <w:rPr>
          <w:rFonts w:eastAsia="Calibri"/>
          <w:b/>
          <w:bCs/>
          <w:i w:val="0"/>
          <w:lang w:val="nl-BE" w:eastAsia="en-US"/>
        </w:rPr>
      </w:pPr>
      <w:r>
        <w:rPr>
          <w:rFonts w:eastAsia="Calibri"/>
          <w:i w:val="0"/>
          <w:lang w:val="nl-BE" w:eastAsia="en-US"/>
        </w:rPr>
        <w:t>2</w:t>
      </w:r>
      <w:r w:rsidR="00D00A26">
        <w:rPr>
          <w:rFonts w:eastAsia="Calibri"/>
          <w:i w:val="0"/>
          <w:lang w:val="nl-BE" w:eastAsia="en-US"/>
        </w:rPr>
        <w:t>.</w:t>
      </w:r>
      <w:r w:rsidR="00D00A26">
        <w:rPr>
          <w:rFonts w:eastAsia="Calibri"/>
          <w:i w:val="0"/>
          <w:lang w:val="nl-BE" w:eastAsia="en-US"/>
        </w:rPr>
        <w:tab/>
      </w:r>
      <w:r>
        <w:rPr>
          <w:rFonts w:eastAsia="Calibri"/>
          <w:i w:val="0"/>
          <w:lang w:val="nl-BE" w:eastAsia="en-US"/>
        </w:rPr>
        <w:t>a.</w:t>
      </w:r>
      <w:r>
        <w:rPr>
          <w:rFonts w:eastAsia="Calibri"/>
          <w:i w:val="0"/>
          <w:lang w:val="nl-BE" w:eastAsia="en-US"/>
        </w:rPr>
        <w:tab/>
      </w:r>
      <w:r w:rsidRPr="007C6C57">
        <w:rPr>
          <w:rFonts w:eastAsia="Calibri"/>
          <w:b/>
          <w:bCs/>
          <w:i w:val="0"/>
          <w:lang w:val="nl-BE" w:eastAsia="en-US"/>
        </w:rPr>
        <w:t xml:space="preserve">Aandeel 55+ </w:t>
      </w:r>
      <w:r>
        <w:rPr>
          <w:rFonts w:eastAsia="Calibri"/>
          <w:b/>
          <w:bCs/>
          <w:i w:val="0"/>
          <w:lang w:val="nl-BE" w:eastAsia="en-US"/>
        </w:rPr>
        <w:t xml:space="preserve">(%) </w:t>
      </w:r>
      <w:r w:rsidRPr="007C6C57">
        <w:rPr>
          <w:rFonts w:eastAsia="Calibri"/>
          <w:b/>
          <w:bCs/>
          <w:i w:val="0"/>
          <w:lang w:val="nl-BE" w:eastAsia="en-US"/>
        </w:rPr>
        <w:t>in paritair comité 118 &amp; 220 naar provincie, 2010-2020 (situatie op 30 juni</w:t>
      </w:r>
      <w:r w:rsidR="00404330">
        <w:rPr>
          <w:rFonts w:eastAsia="Calibri"/>
          <w:b/>
          <w:bCs/>
          <w:i w:val="0"/>
          <w:lang w:val="nl-BE" w:eastAsia="en-US"/>
        </w:rPr>
        <w:t xml:space="preserve"> 2020</w:t>
      </w:r>
      <w:r w:rsidRPr="007C6C57">
        <w:rPr>
          <w:rFonts w:eastAsia="Calibri"/>
          <w:b/>
          <w:bCs/>
          <w:i w:val="0"/>
          <w:lang w:val="nl-BE" w:eastAsia="en-US"/>
        </w:rPr>
        <w:t>)</w:t>
      </w:r>
    </w:p>
    <w:p w14:paraId="034FA50E" w14:textId="77777777" w:rsidR="00FF6C45" w:rsidRDefault="00FF6C45" w:rsidP="00D00A26">
      <w:pPr>
        <w:pStyle w:val="StijlStandaardSVVerdana10ptCursiefLinks-175cm"/>
        <w:ind w:left="425"/>
        <w:rPr>
          <w:rFonts w:eastAsia="Calibri"/>
          <w:i w:val="0"/>
          <w:lang w:val="nl-BE" w:eastAsia="en-US"/>
        </w:rPr>
      </w:pPr>
    </w:p>
    <w:tbl>
      <w:tblPr>
        <w:tblW w:w="9840" w:type="dxa"/>
        <w:tblCellMar>
          <w:left w:w="70" w:type="dxa"/>
          <w:right w:w="70" w:type="dxa"/>
        </w:tblCellMar>
        <w:tblLook w:val="04A0" w:firstRow="1" w:lastRow="0" w:firstColumn="1" w:lastColumn="0" w:noHBand="0" w:noVBand="1"/>
      </w:tblPr>
      <w:tblGrid>
        <w:gridCol w:w="1700"/>
        <w:gridCol w:w="740"/>
        <w:gridCol w:w="740"/>
        <w:gridCol w:w="740"/>
        <w:gridCol w:w="740"/>
        <w:gridCol w:w="740"/>
        <w:gridCol w:w="740"/>
        <w:gridCol w:w="740"/>
        <w:gridCol w:w="740"/>
        <w:gridCol w:w="740"/>
        <w:gridCol w:w="740"/>
        <w:gridCol w:w="740"/>
      </w:tblGrid>
      <w:tr w:rsidR="00FF6C45" w14:paraId="2765E438" w14:textId="77777777" w:rsidTr="00230602">
        <w:trPr>
          <w:trHeight w:val="288"/>
        </w:trPr>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7BC428" w14:textId="77777777" w:rsidR="00FF6C45" w:rsidRPr="002B40AB" w:rsidRDefault="00FF6C45" w:rsidP="00D00A26">
            <w:pPr>
              <w:rPr>
                <w:rFonts w:ascii="Verdana" w:hAnsi="Verdana" w:cs="Calibri"/>
                <w:i/>
                <w:iCs/>
                <w:color w:val="666666"/>
                <w:sz w:val="20"/>
                <w:lang w:val="nl-BE" w:eastAsia="nl-BE"/>
              </w:rPr>
            </w:pPr>
            <w:r w:rsidRPr="002B40AB">
              <w:rPr>
                <w:rFonts w:ascii="Verdana" w:hAnsi="Verdana" w:cs="Calibri"/>
                <w:i/>
                <w:iCs/>
                <w:color w:val="666666"/>
                <w:sz w:val="2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421039C"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1943052"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2011</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D0E798D"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2012</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F5A062A"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BAB6154"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8C1DF2E"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2015</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09BD7BB"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2016</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5AFE9B1"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2017</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8A4ED17"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A285144"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2019</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67C2633C" w14:textId="77777777" w:rsidR="00FF6C45" w:rsidRPr="002B40AB" w:rsidRDefault="00FF6C45" w:rsidP="00D00A26">
            <w:pPr>
              <w:jc w:val="center"/>
              <w:rPr>
                <w:rFonts w:ascii="Verdana" w:hAnsi="Verdana" w:cs="Calibri"/>
                <w:b/>
                <w:bCs/>
                <w:color w:val="000000"/>
                <w:sz w:val="20"/>
              </w:rPr>
            </w:pPr>
            <w:r w:rsidRPr="002B40AB">
              <w:rPr>
                <w:rFonts w:ascii="Verdana" w:hAnsi="Verdana" w:cs="Calibri"/>
                <w:b/>
                <w:bCs/>
                <w:color w:val="000000"/>
                <w:sz w:val="20"/>
              </w:rPr>
              <w:t>2020</w:t>
            </w:r>
          </w:p>
        </w:tc>
      </w:tr>
      <w:tr w:rsidR="00FF6C45" w14:paraId="0AAA2625" w14:textId="77777777" w:rsidTr="00230602">
        <w:trPr>
          <w:trHeight w:val="288"/>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0AF0EFA5" w14:textId="77777777" w:rsidR="00FF6C45" w:rsidRPr="002B40AB" w:rsidRDefault="00FF6C45" w:rsidP="00D00A26">
            <w:pPr>
              <w:rPr>
                <w:rFonts w:ascii="Verdana" w:hAnsi="Verdana" w:cs="Calibri"/>
                <w:b/>
                <w:bCs/>
                <w:color w:val="000000"/>
                <w:sz w:val="20"/>
              </w:rPr>
            </w:pPr>
            <w:r w:rsidRPr="002B40AB">
              <w:rPr>
                <w:rFonts w:ascii="Verdana" w:hAnsi="Verdana" w:cs="Calibri"/>
                <w:b/>
                <w:bCs/>
                <w:color w:val="000000"/>
                <w:sz w:val="20"/>
              </w:rPr>
              <w:t>Antwerpen</w:t>
            </w:r>
          </w:p>
        </w:tc>
        <w:tc>
          <w:tcPr>
            <w:tcW w:w="740" w:type="dxa"/>
            <w:tcBorders>
              <w:top w:val="nil"/>
              <w:left w:val="nil"/>
              <w:bottom w:val="single" w:sz="4" w:space="0" w:color="auto"/>
              <w:right w:val="single" w:sz="4" w:space="0" w:color="auto"/>
            </w:tcBorders>
            <w:shd w:val="clear" w:color="000000" w:fill="FFFFFF"/>
            <w:noWrap/>
            <w:vAlign w:val="center"/>
            <w:hideMark/>
          </w:tcPr>
          <w:p w14:paraId="5826425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9,4</w:t>
            </w:r>
          </w:p>
        </w:tc>
        <w:tc>
          <w:tcPr>
            <w:tcW w:w="740" w:type="dxa"/>
            <w:tcBorders>
              <w:top w:val="nil"/>
              <w:left w:val="nil"/>
              <w:bottom w:val="single" w:sz="4" w:space="0" w:color="auto"/>
              <w:right w:val="single" w:sz="4" w:space="0" w:color="auto"/>
            </w:tcBorders>
            <w:shd w:val="clear" w:color="000000" w:fill="FFFFFF"/>
            <w:noWrap/>
            <w:vAlign w:val="center"/>
            <w:hideMark/>
          </w:tcPr>
          <w:p w14:paraId="4ECCD72E"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10,0</w:t>
            </w:r>
          </w:p>
        </w:tc>
        <w:tc>
          <w:tcPr>
            <w:tcW w:w="740" w:type="dxa"/>
            <w:tcBorders>
              <w:top w:val="nil"/>
              <w:left w:val="nil"/>
              <w:bottom w:val="single" w:sz="4" w:space="0" w:color="auto"/>
              <w:right w:val="single" w:sz="4" w:space="0" w:color="auto"/>
            </w:tcBorders>
            <w:shd w:val="clear" w:color="000000" w:fill="FFFFFF"/>
            <w:noWrap/>
            <w:vAlign w:val="center"/>
            <w:hideMark/>
          </w:tcPr>
          <w:p w14:paraId="2367E10B"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11,1</w:t>
            </w:r>
          </w:p>
        </w:tc>
        <w:tc>
          <w:tcPr>
            <w:tcW w:w="740" w:type="dxa"/>
            <w:tcBorders>
              <w:top w:val="nil"/>
              <w:left w:val="nil"/>
              <w:bottom w:val="single" w:sz="4" w:space="0" w:color="auto"/>
              <w:right w:val="single" w:sz="4" w:space="0" w:color="auto"/>
            </w:tcBorders>
            <w:shd w:val="clear" w:color="000000" w:fill="FFFFFF"/>
            <w:noWrap/>
            <w:vAlign w:val="center"/>
            <w:hideMark/>
          </w:tcPr>
          <w:p w14:paraId="63313AF6"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12,0</w:t>
            </w:r>
          </w:p>
        </w:tc>
        <w:tc>
          <w:tcPr>
            <w:tcW w:w="740" w:type="dxa"/>
            <w:tcBorders>
              <w:top w:val="nil"/>
              <w:left w:val="nil"/>
              <w:bottom w:val="single" w:sz="4" w:space="0" w:color="auto"/>
              <w:right w:val="single" w:sz="4" w:space="0" w:color="auto"/>
            </w:tcBorders>
            <w:shd w:val="clear" w:color="000000" w:fill="FFFFFF"/>
            <w:noWrap/>
            <w:vAlign w:val="center"/>
            <w:hideMark/>
          </w:tcPr>
          <w:p w14:paraId="72AFD2A5"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13,1</w:t>
            </w:r>
          </w:p>
        </w:tc>
        <w:tc>
          <w:tcPr>
            <w:tcW w:w="740" w:type="dxa"/>
            <w:tcBorders>
              <w:top w:val="nil"/>
              <w:left w:val="nil"/>
              <w:bottom w:val="single" w:sz="4" w:space="0" w:color="auto"/>
              <w:right w:val="single" w:sz="4" w:space="0" w:color="auto"/>
            </w:tcBorders>
            <w:shd w:val="clear" w:color="000000" w:fill="FFFFFF"/>
            <w:noWrap/>
            <w:vAlign w:val="center"/>
            <w:hideMark/>
          </w:tcPr>
          <w:p w14:paraId="5E30F7A1"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14,2</w:t>
            </w:r>
          </w:p>
        </w:tc>
        <w:tc>
          <w:tcPr>
            <w:tcW w:w="740" w:type="dxa"/>
            <w:tcBorders>
              <w:top w:val="nil"/>
              <w:left w:val="nil"/>
              <w:bottom w:val="single" w:sz="4" w:space="0" w:color="auto"/>
              <w:right w:val="single" w:sz="4" w:space="0" w:color="auto"/>
            </w:tcBorders>
            <w:shd w:val="clear" w:color="000000" w:fill="FFFFFF"/>
            <w:noWrap/>
            <w:vAlign w:val="center"/>
            <w:hideMark/>
          </w:tcPr>
          <w:p w14:paraId="1798C6B7"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15,7</w:t>
            </w:r>
          </w:p>
        </w:tc>
        <w:tc>
          <w:tcPr>
            <w:tcW w:w="740" w:type="dxa"/>
            <w:tcBorders>
              <w:top w:val="nil"/>
              <w:left w:val="nil"/>
              <w:bottom w:val="single" w:sz="4" w:space="0" w:color="auto"/>
              <w:right w:val="single" w:sz="4" w:space="0" w:color="auto"/>
            </w:tcBorders>
            <w:shd w:val="clear" w:color="000000" w:fill="FFFFFF"/>
            <w:noWrap/>
            <w:vAlign w:val="center"/>
            <w:hideMark/>
          </w:tcPr>
          <w:p w14:paraId="5B0C0B2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17,1</w:t>
            </w:r>
          </w:p>
        </w:tc>
        <w:tc>
          <w:tcPr>
            <w:tcW w:w="740" w:type="dxa"/>
            <w:tcBorders>
              <w:top w:val="nil"/>
              <w:left w:val="nil"/>
              <w:bottom w:val="single" w:sz="4" w:space="0" w:color="auto"/>
              <w:right w:val="single" w:sz="4" w:space="0" w:color="auto"/>
            </w:tcBorders>
            <w:shd w:val="clear" w:color="000000" w:fill="FFFFFF"/>
            <w:noWrap/>
            <w:vAlign w:val="center"/>
            <w:hideMark/>
          </w:tcPr>
          <w:p w14:paraId="7815E675"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18,4</w:t>
            </w:r>
          </w:p>
        </w:tc>
        <w:tc>
          <w:tcPr>
            <w:tcW w:w="740" w:type="dxa"/>
            <w:tcBorders>
              <w:top w:val="nil"/>
              <w:left w:val="nil"/>
              <w:bottom w:val="single" w:sz="4" w:space="0" w:color="auto"/>
              <w:right w:val="single" w:sz="4" w:space="0" w:color="auto"/>
            </w:tcBorders>
            <w:shd w:val="clear" w:color="000000" w:fill="FFFFFF"/>
            <w:noWrap/>
            <w:vAlign w:val="center"/>
            <w:hideMark/>
          </w:tcPr>
          <w:p w14:paraId="7B371547"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19,8</w:t>
            </w:r>
          </w:p>
        </w:tc>
        <w:tc>
          <w:tcPr>
            <w:tcW w:w="740" w:type="dxa"/>
            <w:tcBorders>
              <w:top w:val="nil"/>
              <w:left w:val="nil"/>
              <w:bottom w:val="single" w:sz="4" w:space="0" w:color="auto"/>
              <w:right w:val="single" w:sz="4" w:space="0" w:color="auto"/>
            </w:tcBorders>
            <w:shd w:val="clear" w:color="000000" w:fill="FFFFFF"/>
            <w:noWrap/>
            <w:vAlign w:val="center"/>
            <w:hideMark/>
          </w:tcPr>
          <w:p w14:paraId="0B3851E3"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20,7</w:t>
            </w:r>
          </w:p>
        </w:tc>
      </w:tr>
      <w:tr w:rsidR="00FF6C45" w14:paraId="598433BD" w14:textId="77777777" w:rsidTr="00230602">
        <w:trPr>
          <w:trHeight w:val="288"/>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3C860127" w14:textId="77777777" w:rsidR="00FF6C45" w:rsidRPr="002B40AB" w:rsidRDefault="00FF6C45" w:rsidP="00D00A26">
            <w:pPr>
              <w:rPr>
                <w:rFonts w:ascii="Verdana" w:hAnsi="Verdana" w:cs="Calibri"/>
                <w:b/>
                <w:bCs/>
                <w:color w:val="000000"/>
                <w:sz w:val="20"/>
              </w:rPr>
            </w:pPr>
            <w:r w:rsidRPr="002B40AB">
              <w:rPr>
                <w:rFonts w:ascii="Verdana" w:hAnsi="Verdana" w:cs="Calibri"/>
                <w:b/>
                <w:bCs/>
                <w:color w:val="000000"/>
                <w:sz w:val="20"/>
              </w:rPr>
              <w:t>Limburg</w:t>
            </w:r>
          </w:p>
        </w:tc>
        <w:tc>
          <w:tcPr>
            <w:tcW w:w="740" w:type="dxa"/>
            <w:tcBorders>
              <w:top w:val="nil"/>
              <w:left w:val="nil"/>
              <w:bottom w:val="single" w:sz="4" w:space="0" w:color="auto"/>
              <w:right w:val="single" w:sz="4" w:space="0" w:color="auto"/>
            </w:tcBorders>
            <w:shd w:val="clear" w:color="000000" w:fill="FFFFFF"/>
            <w:noWrap/>
            <w:vAlign w:val="center"/>
            <w:hideMark/>
          </w:tcPr>
          <w:p w14:paraId="7BE71958"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9,1</w:t>
            </w:r>
          </w:p>
        </w:tc>
        <w:tc>
          <w:tcPr>
            <w:tcW w:w="740" w:type="dxa"/>
            <w:tcBorders>
              <w:top w:val="nil"/>
              <w:left w:val="nil"/>
              <w:bottom w:val="single" w:sz="4" w:space="0" w:color="auto"/>
              <w:right w:val="single" w:sz="4" w:space="0" w:color="auto"/>
            </w:tcBorders>
            <w:shd w:val="clear" w:color="000000" w:fill="FFFFFF"/>
            <w:noWrap/>
            <w:vAlign w:val="center"/>
            <w:hideMark/>
          </w:tcPr>
          <w:p w14:paraId="6BC43F8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9,5</w:t>
            </w:r>
          </w:p>
        </w:tc>
        <w:tc>
          <w:tcPr>
            <w:tcW w:w="740" w:type="dxa"/>
            <w:tcBorders>
              <w:top w:val="nil"/>
              <w:left w:val="nil"/>
              <w:bottom w:val="single" w:sz="4" w:space="0" w:color="auto"/>
              <w:right w:val="single" w:sz="4" w:space="0" w:color="auto"/>
            </w:tcBorders>
            <w:shd w:val="clear" w:color="000000" w:fill="FFFFFF"/>
            <w:noWrap/>
            <w:vAlign w:val="center"/>
            <w:hideMark/>
          </w:tcPr>
          <w:p w14:paraId="62C6E45B"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10,2</w:t>
            </w:r>
          </w:p>
        </w:tc>
        <w:tc>
          <w:tcPr>
            <w:tcW w:w="740" w:type="dxa"/>
            <w:tcBorders>
              <w:top w:val="nil"/>
              <w:left w:val="nil"/>
              <w:bottom w:val="single" w:sz="4" w:space="0" w:color="auto"/>
              <w:right w:val="single" w:sz="4" w:space="0" w:color="auto"/>
            </w:tcBorders>
            <w:shd w:val="clear" w:color="000000" w:fill="FFFFFF"/>
            <w:noWrap/>
            <w:vAlign w:val="center"/>
            <w:hideMark/>
          </w:tcPr>
          <w:p w14:paraId="033352B3"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11,4</w:t>
            </w:r>
          </w:p>
        </w:tc>
        <w:tc>
          <w:tcPr>
            <w:tcW w:w="740" w:type="dxa"/>
            <w:tcBorders>
              <w:top w:val="nil"/>
              <w:left w:val="nil"/>
              <w:bottom w:val="single" w:sz="4" w:space="0" w:color="auto"/>
              <w:right w:val="single" w:sz="4" w:space="0" w:color="auto"/>
            </w:tcBorders>
            <w:shd w:val="clear" w:color="000000" w:fill="FFFFFF"/>
            <w:noWrap/>
            <w:vAlign w:val="center"/>
            <w:hideMark/>
          </w:tcPr>
          <w:p w14:paraId="62F8561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12,1</w:t>
            </w:r>
          </w:p>
        </w:tc>
        <w:tc>
          <w:tcPr>
            <w:tcW w:w="740" w:type="dxa"/>
            <w:tcBorders>
              <w:top w:val="nil"/>
              <w:left w:val="nil"/>
              <w:bottom w:val="single" w:sz="4" w:space="0" w:color="auto"/>
              <w:right w:val="single" w:sz="4" w:space="0" w:color="auto"/>
            </w:tcBorders>
            <w:shd w:val="clear" w:color="000000" w:fill="FFFFFF"/>
            <w:noWrap/>
            <w:vAlign w:val="center"/>
            <w:hideMark/>
          </w:tcPr>
          <w:p w14:paraId="6C0CCCD6"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13,2</w:t>
            </w:r>
          </w:p>
        </w:tc>
        <w:tc>
          <w:tcPr>
            <w:tcW w:w="740" w:type="dxa"/>
            <w:tcBorders>
              <w:top w:val="nil"/>
              <w:left w:val="nil"/>
              <w:bottom w:val="single" w:sz="4" w:space="0" w:color="auto"/>
              <w:right w:val="single" w:sz="4" w:space="0" w:color="auto"/>
            </w:tcBorders>
            <w:shd w:val="clear" w:color="000000" w:fill="FFFFFF"/>
            <w:noWrap/>
            <w:vAlign w:val="center"/>
            <w:hideMark/>
          </w:tcPr>
          <w:p w14:paraId="421B1BF6"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14,5</w:t>
            </w:r>
          </w:p>
        </w:tc>
        <w:tc>
          <w:tcPr>
            <w:tcW w:w="740" w:type="dxa"/>
            <w:tcBorders>
              <w:top w:val="nil"/>
              <w:left w:val="nil"/>
              <w:bottom w:val="single" w:sz="4" w:space="0" w:color="auto"/>
              <w:right w:val="single" w:sz="4" w:space="0" w:color="auto"/>
            </w:tcBorders>
            <w:shd w:val="clear" w:color="000000" w:fill="FFFFFF"/>
            <w:noWrap/>
            <w:vAlign w:val="center"/>
            <w:hideMark/>
          </w:tcPr>
          <w:p w14:paraId="250C8DB3"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15,5</w:t>
            </w:r>
          </w:p>
        </w:tc>
        <w:tc>
          <w:tcPr>
            <w:tcW w:w="740" w:type="dxa"/>
            <w:tcBorders>
              <w:top w:val="nil"/>
              <w:left w:val="nil"/>
              <w:bottom w:val="single" w:sz="4" w:space="0" w:color="auto"/>
              <w:right w:val="single" w:sz="4" w:space="0" w:color="auto"/>
            </w:tcBorders>
            <w:shd w:val="clear" w:color="000000" w:fill="FFFFFF"/>
            <w:noWrap/>
            <w:vAlign w:val="center"/>
            <w:hideMark/>
          </w:tcPr>
          <w:p w14:paraId="6DA4E3FE"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16,5</w:t>
            </w:r>
          </w:p>
        </w:tc>
        <w:tc>
          <w:tcPr>
            <w:tcW w:w="740" w:type="dxa"/>
            <w:tcBorders>
              <w:top w:val="nil"/>
              <w:left w:val="nil"/>
              <w:bottom w:val="single" w:sz="4" w:space="0" w:color="auto"/>
              <w:right w:val="single" w:sz="4" w:space="0" w:color="auto"/>
            </w:tcBorders>
            <w:shd w:val="clear" w:color="000000" w:fill="FFFFFF"/>
            <w:noWrap/>
            <w:vAlign w:val="center"/>
            <w:hideMark/>
          </w:tcPr>
          <w:p w14:paraId="69CB6A8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18,4</w:t>
            </w:r>
          </w:p>
        </w:tc>
        <w:tc>
          <w:tcPr>
            <w:tcW w:w="740" w:type="dxa"/>
            <w:tcBorders>
              <w:top w:val="nil"/>
              <w:left w:val="nil"/>
              <w:bottom w:val="single" w:sz="4" w:space="0" w:color="auto"/>
              <w:right w:val="single" w:sz="4" w:space="0" w:color="auto"/>
            </w:tcBorders>
            <w:shd w:val="clear" w:color="000000" w:fill="FFFFFF"/>
            <w:noWrap/>
            <w:vAlign w:val="center"/>
            <w:hideMark/>
          </w:tcPr>
          <w:p w14:paraId="3BC396F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19,7</w:t>
            </w:r>
          </w:p>
        </w:tc>
      </w:tr>
      <w:tr w:rsidR="00FF6C45" w14:paraId="2599BEAD" w14:textId="77777777" w:rsidTr="00230602">
        <w:trPr>
          <w:trHeight w:val="288"/>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3FC1AC9B" w14:textId="77777777" w:rsidR="00FF6C45" w:rsidRPr="002B40AB" w:rsidRDefault="00FF6C45" w:rsidP="00D00A26">
            <w:pPr>
              <w:rPr>
                <w:rFonts w:ascii="Verdana" w:hAnsi="Verdana" w:cs="Calibri"/>
                <w:b/>
                <w:bCs/>
                <w:color w:val="000000"/>
                <w:sz w:val="20"/>
              </w:rPr>
            </w:pPr>
            <w:r w:rsidRPr="002B40AB">
              <w:rPr>
                <w:rFonts w:ascii="Verdana" w:hAnsi="Verdana" w:cs="Calibri"/>
                <w:b/>
                <w:bCs/>
                <w:color w:val="000000"/>
                <w:sz w:val="20"/>
              </w:rPr>
              <w:t>Oost-Vlaanderen</w:t>
            </w:r>
          </w:p>
        </w:tc>
        <w:tc>
          <w:tcPr>
            <w:tcW w:w="740" w:type="dxa"/>
            <w:tcBorders>
              <w:top w:val="nil"/>
              <w:left w:val="nil"/>
              <w:bottom w:val="single" w:sz="4" w:space="0" w:color="auto"/>
              <w:right w:val="single" w:sz="4" w:space="0" w:color="auto"/>
            </w:tcBorders>
            <w:shd w:val="clear" w:color="000000" w:fill="FFFFFF"/>
            <w:noWrap/>
            <w:vAlign w:val="center"/>
            <w:hideMark/>
          </w:tcPr>
          <w:p w14:paraId="04079313"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8,9</w:t>
            </w:r>
          </w:p>
        </w:tc>
        <w:tc>
          <w:tcPr>
            <w:tcW w:w="740" w:type="dxa"/>
            <w:tcBorders>
              <w:top w:val="nil"/>
              <w:left w:val="nil"/>
              <w:bottom w:val="single" w:sz="4" w:space="0" w:color="auto"/>
              <w:right w:val="single" w:sz="4" w:space="0" w:color="auto"/>
            </w:tcBorders>
            <w:shd w:val="clear" w:color="000000" w:fill="FFFFFF"/>
            <w:noWrap/>
            <w:vAlign w:val="center"/>
            <w:hideMark/>
          </w:tcPr>
          <w:p w14:paraId="31A1EE6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9,8</w:t>
            </w:r>
          </w:p>
        </w:tc>
        <w:tc>
          <w:tcPr>
            <w:tcW w:w="740" w:type="dxa"/>
            <w:tcBorders>
              <w:top w:val="nil"/>
              <w:left w:val="nil"/>
              <w:bottom w:val="single" w:sz="4" w:space="0" w:color="auto"/>
              <w:right w:val="single" w:sz="4" w:space="0" w:color="auto"/>
            </w:tcBorders>
            <w:shd w:val="clear" w:color="000000" w:fill="FFFFFF"/>
            <w:noWrap/>
            <w:vAlign w:val="center"/>
            <w:hideMark/>
          </w:tcPr>
          <w:p w14:paraId="2C44EA72"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10,1</w:t>
            </w:r>
          </w:p>
        </w:tc>
        <w:tc>
          <w:tcPr>
            <w:tcW w:w="740" w:type="dxa"/>
            <w:tcBorders>
              <w:top w:val="nil"/>
              <w:left w:val="nil"/>
              <w:bottom w:val="single" w:sz="4" w:space="0" w:color="auto"/>
              <w:right w:val="single" w:sz="4" w:space="0" w:color="auto"/>
            </w:tcBorders>
            <w:shd w:val="clear" w:color="000000" w:fill="FFFFFF"/>
            <w:noWrap/>
            <w:vAlign w:val="center"/>
            <w:hideMark/>
          </w:tcPr>
          <w:p w14:paraId="6AE2F43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10,3</w:t>
            </w:r>
          </w:p>
        </w:tc>
        <w:tc>
          <w:tcPr>
            <w:tcW w:w="740" w:type="dxa"/>
            <w:tcBorders>
              <w:top w:val="nil"/>
              <w:left w:val="nil"/>
              <w:bottom w:val="single" w:sz="4" w:space="0" w:color="auto"/>
              <w:right w:val="single" w:sz="4" w:space="0" w:color="auto"/>
            </w:tcBorders>
            <w:shd w:val="clear" w:color="000000" w:fill="FFFFFF"/>
            <w:noWrap/>
            <w:vAlign w:val="center"/>
            <w:hideMark/>
          </w:tcPr>
          <w:p w14:paraId="1FC1171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11,1</w:t>
            </w:r>
          </w:p>
        </w:tc>
        <w:tc>
          <w:tcPr>
            <w:tcW w:w="740" w:type="dxa"/>
            <w:tcBorders>
              <w:top w:val="nil"/>
              <w:left w:val="nil"/>
              <w:bottom w:val="single" w:sz="4" w:space="0" w:color="auto"/>
              <w:right w:val="single" w:sz="4" w:space="0" w:color="auto"/>
            </w:tcBorders>
            <w:shd w:val="clear" w:color="000000" w:fill="FFFFFF"/>
            <w:noWrap/>
            <w:vAlign w:val="center"/>
            <w:hideMark/>
          </w:tcPr>
          <w:p w14:paraId="4DA081A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11,5</w:t>
            </w:r>
          </w:p>
        </w:tc>
        <w:tc>
          <w:tcPr>
            <w:tcW w:w="740" w:type="dxa"/>
            <w:tcBorders>
              <w:top w:val="nil"/>
              <w:left w:val="nil"/>
              <w:bottom w:val="single" w:sz="4" w:space="0" w:color="auto"/>
              <w:right w:val="single" w:sz="4" w:space="0" w:color="auto"/>
            </w:tcBorders>
            <w:shd w:val="clear" w:color="000000" w:fill="FFFFFF"/>
            <w:noWrap/>
            <w:vAlign w:val="center"/>
            <w:hideMark/>
          </w:tcPr>
          <w:p w14:paraId="219C01B9"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12,5</w:t>
            </w:r>
          </w:p>
        </w:tc>
        <w:tc>
          <w:tcPr>
            <w:tcW w:w="740" w:type="dxa"/>
            <w:tcBorders>
              <w:top w:val="nil"/>
              <w:left w:val="nil"/>
              <w:bottom w:val="single" w:sz="4" w:space="0" w:color="auto"/>
              <w:right w:val="single" w:sz="4" w:space="0" w:color="auto"/>
            </w:tcBorders>
            <w:shd w:val="clear" w:color="000000" w:fill="FFFFFF"/>
            <w:noWrap/>
            <w:vAlign w:val="center"/>
            <w:hideMark/>
          </w:tcPr>
          <w:p w14:paraId="78FAE64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13,7</w:t>
            </w:r>
          </w:p>
        </w:tc>
        <w:tc>
          <w:tcPr>
            <w:tcW w:w="740" w:type="dxa"/>
            <w:tcBorders>
              <w:top w:val="nil"/>
              <w:left w:val="nil"/>
              <w:bottom w:val="single" w:sz="4" w:space="0" w:color="auto"/>
              <w:right w:val="single" w:sz="4" w:space="0" w:color="auto"/>
            </w:tcBorders>
            <w:shd w:val="clear" w:color="000000" w:fill="FFFFFF"/>
            <w:noWrap/>
            <w:vAlign w:val="center"/>
            <w:hideMark/>
          </w:tcPr>
          <w:p w14:paraId="4C621ED8"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14,7</w:t>
            </w:r>
          </w:p>
        </w:tc>
        <w:tc>
          <w:tcPr>
            <w:tcW w:w="740" w:type="dxa"/>
            <w:tcBorders>
              <w:top w:val="nil"/>
              <w:left w:val="nil"/>
              <w:bottom w:val="single" w:sz="4" w:space="0" w:color="auto"/>
              <w:right w:val="single" w:sz="4" w:space="0" w:color="auto"/>
            </w:tcBorders>
            <w:shd w:val="clear" w:color="000000" w:fill="FFFFFF"/>
            <w:noWrap/>
            <w:vAlign w:val="center"/>
            <w:hideMark/>
          </w:tcPr>
          <w:p w14:paraId="6B461C82"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15,7</w:t>
            </w:r>
          </w:p>
        </w:tc>
        <w:tc>
          <w:tcPr>
            <w:tcW w:w="740" w:type="dxa"/>
            <w:tcBorders>
              <w:top w:val="nil"/>
              <w:left w:val="nil"/>
              <w:bottom w:val="single" w:sz="4" w:space="0" w:color="auto"/>
              <w:right w:val="single" w:sz="4" w:space="0" w:color="auto"/>
            </w:tcBorders>
            <w:shd w:val="clear" w:color="000000" w:fill="FFFFFF"/>
            <w:noWrap/>
            <w:vAlign w:val="center"/>
            <w:hideMark/>
          </w:tcPr>
          <w:p w14:paraId="7BC09179"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17,0</w:t>
            </w:r>
          </w:p>
        </w:tc>
      </w:tr>
      <w:tr w:rsidR="00FF6C45" w14:paraId="3EB05CFE" w14:textId="77777777" w:rsidTr="00230602">
        <w:trPr>
          <w:trHeight w:val="288"/>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1634C619" w14:textId="77777777" w:rsidR="00FF6C45" w:rsidRPr="002B40AB" w:rsidRDefault="00FF6C45" w:rsidP="00D00A26">
            <w:pPr>
              <w:rPr>
                <w:rFonts w:ascii="Verdana" w:hAnsi="Verdana" w:cs="Calibri"/>
                <w:b/>
                <w:bCs/>
                <w:color w:val="000000"/>
                <w:sz w:val="20"/>
              </w:rPr>
            </w:pPr>
            <w:r w:rsidRPr="002B40AB">
              <w:rPr>
                <w:rFonts w:ascii="Verdana" w:hAnsi="Verdana" w:cs="Calibri"/>
                <w:b/>
                <w:bCs/>
                <w:color w:val="000000"/>
                <w:sz w:val="20"/>
              </w:rPr>
              <w:t>Vlaams-Brabant</w:t>
            </w:r>
          </w:p>
        </w:tc>
        <w:tc>
          <w:tcPr>
            <w:tcW w:w="740" w:type="dxa"/>
            <w:tcBorders>
              <w:top w:val="nil"/>
              <w:left w:val="nil"/>
              <w:bottom w:val="single" w:sz="4" w:space="0" w:color="auto"/>
              <w:right w:val="single" w:sz="4" w:space="0" w:color="auto"/>
            </w:tcBorders>
            <w:shd w:val="clear" w:color="000000" w:fill="FFFFFF"/>
            <w:noWrap/>
            <w:vAlign w:val="center"/>
            <w:hideMark/>
          </w:tcPr>
          <w:p w14:paraId="01A058F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11,5</w:t>
            </w:r>
          </w:p>
        </w:tc>
        <w:tc>
          <w:tcPr>
            <w:tcW w:w="740" w:type="dxa"/>
            <w:tcBorders>
              <w:top w:val="nil"/>
              <w:left w:val="nil"/>
              <w:bottom w:val="single" w:sz="4" w:space="0" w:color="auto"/>
              <w:right w:val="single" w:sz="4" w:space="0" w:color="auto"/>
            </w:tcBorders>
            <w:shd w:val="clear" w:color="000000" w:fill="FFFFFF"/>
            <w:noWrap/>
            <w:vAlign w:val="center"/>
            <w:hideMark/>
          </w:tcPr>
          <w:p w14:paraId="7F82CCAE"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12,7</w:t>
            </w:r>
          </w:p>
        </w:tc>
        <w:tc>
          <w:tcPr>
            <w:tcW w:w="740" w:type="dxa"/>
            <w:tcBorders>
              <w:top w:val="nil"/>
              <w:left w:val="nil"/>
              <w:bottom w:val="single" w:sz="4" w:space="0" w:color="auto"/>
              <w:right w:val="single" w:sz="4" w:space="0" w:color="auto"/>
            </w:tcBorders>
            <w:shd w:val="clear" w:color="000000" w:fill="FFFFFF"/>
            <w:noWrap/>
            <w:vAlign w:val="center"/>
            <w:hideMark/>
          </w:tcPr>
          <w:p w14:paraId="57F32932"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12,9</w:t>
            </w:r>
          </w:p>
        </w:tc>
        <w:tc>
          <w:tcPr>
            <w:tcW w:w="740" w:type="dxa"/>
            <w:tcBorders>
              <w:top w:val="nil"/>
              <w:left w:val="nil"/>
              <w:bottom w:val="single" w:sz="4" w:space="0" w:color="auto"/>
              <w:right w:val="single" w:sz="4" w:space="0" w:color="auto"/>
            </w:tcBorders>
            <w:shd w:val="clear" w:color="000000" w:fill="FFFFFF"/>
            <w:noWrap/>
            <w:vAlign w:val="center"/>
            <w:hideMark/>
          </w:tcPr>
          <w:p w14:paraId="26803D74"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13,2</w:t>
            </w:r>
          </w:p>
        </w:tc>
        <w:tc>
          <w:tcPr>
            <w:tcW w:w="740" w:type="dxa"/>
            <w:tcBorders>
              <w:top w:val="nil"/>
              <w:left w:val="nil"/>
              <w:bottom w:val="single" w:sz="4" w:space="0" w:color="auto"/>
              <w:right w:val="single" w:sz="4" w:space="0" w:color="auto"/>
            </w:tcBorders>
            <w:shd w:val="clear" w:color="000000" w:fill="FFFFFF"/>
            <w:noWrap/>
            <w:vAlign w:val="center"/>
            <w:hideMark/>
          </w:tcPr>
          <w:p w14:paraId="20C26043"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13,9</w:t>
            </w:r>
          </w:p>
        </w:tc>
        <w:tc>
          <w:tcPr>
            <w:tcW w:w="740" w:type="dxa"/>
            <w:tcBorders>
              <w:top w:val="nil"/>
              <w:left w:val="nil"/>
              <w:bottom w:val="single" w:sz="4" w:space="0" w:color="auto"/>
              <w:right w:val="single" w:sz="4" w:space="0" w:color="auto"/>
            </w:tcBorders>
            <w:shd w:val="clear" w:color="000000" w:fill="FFFFFF"/>
            <w:noWrap/>
            <w:vAlign w:val="center"/>
            <w:hideMark/>
          </w:tcPr>
          <w:p w14:paraId="5BF3AB00"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14,6</w:t>
            </w:r>
          </w:p>
        </w:tc>
        <w:tc>
          <w:tcPr>
            <w:tcW w:w="740" w:type="dxa"/>
            <w:tcBorders>
              <w:top w:val="nil"/>
              <w:left w:val="nil"/>
              <w:bottom w:val="single" w:sz="4" w:space="0" w:color="auto"/>
              <w:right w:val="single" w:sz="4" w:space="0" w:color="auto"/>
            </w:tcBorders>
            <w:shd w:val="clear" w:color="000000" w:fill="FFFFFF"/>
            <w:noWrap/>
            <w:vAlign w:val="center"/>
            <w:hideMark/>
          </w:tcPr>
          <w:p w14:paraId="2DF415D6"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15,5</w:t>
            </w:r>
          </w:p>
        </w:tc>
        <w:tc>
          <w:tcPr>
            <w:tcW w:w="740" w:type="dxa"/>
            <w:tcBorders>
              <w:top w:val="nil"/>
              <w:left w:val="nil"/>
              <w:bottom w:val="single" w:sz="4" w:space="0" w:color="auto"/>
              <w:right w:val="single" w:sz="4" w:space="0" w:color="auto"/>
            </w:tcBorders>
            <w:shd w:val="clear" w:color="000000" w:fill="FFFFFF"/>
            <w:noWrap/>
            <w:vAlign w:val="center"/>
            <w:hideMark/>
          </w:tcPr>
          <w:p w14:paraId="07F68FBB"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17,3</w:t>
            </w:r>
          </w:p>
        </w:tc>
        <w:tc>
          <w:tcPr>
            <w:tcW w:w="740" w:type="dxa"/>
            <w:tcBorders>
              <w:top w:val="nil"/>
              <w:left w:val="nil"/>
              <w:bottom w:val="single" w:sz="4" w:space="0" w:color="auto"/>
              <w:right w:val="single" w:sz="4" w:space="0" w:color="auto"/>
            </w:tcBorders>
            <w:shd w:val="clear" w:color="000000" w:fill="FFFFFF"/>
            <w:noWrap/>
            <w:vAlign w:val="center"/>
            <w:hideMark/>
          </w:tcPr>
          <w:p w14:paraId="18F4BC5F"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18,5</w:t>
            </w:r>
          </w:p>
        </w:tc>
        <w:tc>
          <w:tcPr>
            <w:tcW w:w="740" w:type="dxa"/>
            <w:tcBorders>
              <w:top w:val="nil"/>
              <w:left w:val="nil"/>
              <w:bottom w:val="single" w:sz="4" w:space="0" w:color="auto"/>
              <w:right w:val="single" w:sz="4" w:space="0" w:color="auto"/>
            </w:tcBorders>
            <w:shd w:val="clear" w:color="000000" w:fill="FFFFFF"/>
            <w:noWrap/>
            <w:vAlign w:val="center"/>
            <w:hideMark/>
          </w:tcPr>
          <w:p w14:paraId="7FEB4E44"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19,9</w:t>
            </w:r>
          </w:p>
        </w:tc>
        <w:tc>
          <w:tcPr>
            <w:tcW w:w="740" w:type="dxa"/>
            <w:tcBorders>
              <w:top w:val="nil"/>
              <w:left w:val="nil"/>
              <w:bottom w:val="single" w:sz="4" w:space="0" w:color="auto"/>
              <w:right w:val="single" w:sz="4" w:space="0" w:color="auto"/>
            </w:tcBorders>
            <w:shd w:val="clear" w:color="000000" w:fill="FFFFFF"/>
            <w:noWrap/>
            <w:vAlign w:val="center"/>
            <w:hideMark/>
          </w:tcPr>
          <w:p w14:paraId="01268B08"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20,4</w:t>
            </w:r>
          </w:p>
        </w:tc>
      </w:tr>
      <w:tr w:rsidR="00FF6C45" w14:paraId="00E2F7C2" w14:textId="77777777" w:rsidTr="00230602">
        <w:trPr>
          <w:trHeight w:val="288"/>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0EEC40C3" w14:textId="77777777" w:rsidR="00FF6C45" w:rsidRPr="002B40AB" w:rsidRDefault="00FF6C45" w:rsidP="00D00A26">
            <w:pPr>
              <w:rPr>
                <w:rFonts w:ascii="Verdana" w:hAnsi="Verdana" w:cs="Calibri"/>
                <w:b/>
                <w:bCs/>
                <w:color w:val="000000"/>
                <w:sz w:val="20"/>
              </w:rPr>
            </w:pPr>
            <w:r w:rsidRPr="002B40AB">
              <w:rPr>
                <w:rFonts w:ascii="Verdana" w:hAnsi="Verdana" w:cs="Calibri"/>
                <w:b/>
                <w:bCs/>
                <w:color w:val="000000"/>
                <w:sz w:val="20"/>
              </w:rPr>
              <w:t>West-Vlaanderen</w:t>
            </w:r>
          </w:p>
        </w:tc>
        <w:tc>
          <w:tcPr>
            <w:tcW w:w="740" w:type="dxa"/>
            <w:tcBorders>
              <w:top w:val="nil"/>
              <w:left w:val="nil"/>
              <w:bottom w:val="single" w:sz="4" w:space="0" w:color="auto"/>
              <w:right w:val="single" w:sz="4" w:space="0" w:color="auto"/>
            </w:tcBorders>
            <w:shd w:val="clear" w:color="000000" w:fill="FFFFFF"/>
            <w:noWrap/>
            <w:vAlign w:val="center"/>
            <w:hideMark/>
          </w:tcPr>
          <w:p w14:paraId="187D3888"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9,4</w:t>
            </w:r>
          </w:p>
        </w:tc>
        <w:tc>
          <w:tcPr>
            <w:tcW w:w="740" w:type="dxa"/>
            <w:tcBorders>
              <w:top w:val="nil"/>
              <w:left w:val="nil"/>
              <w:bottom w:val="single" w:sz="4" w:space="0" w:color="auto"/>
              <w:right w:val="single" w:sz="4" w:space="0" w:color="auto"/>
            </w:tcBorders>
            <w:shd w:val="clear" w:color="000000" w:fill="FFFFFF"/>
            <w:noWrap/>
            <w:vAlign w:val="center"/>
            <w:hideMark/>
          </w:tcPr>
          <w:p w14:paraId="16EE7C05"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9,7</w:t>
            </w:r>
          </w:p>
        </w:tc>
        <w:tc>
          <w:tcPr>
            <w:tcW w:w="740" w:type="dxa"/>
            <w:tcBorders>
              <w:top w:val="nil"/>
              <w:left w:val="nil"/>
              <w:bottom w:val="single" w:sz="4" w:space="0" w:color="auto"/>
              <w:right w:val="single" w:sz="4" w:space="0" w:color="auto"/>
            </w:tcBorders>
            <w:shd w:val="clear" w:color="000000" w:fill="FFFFFF"/>
            <w:noWrap/>
            <w:vAlign w:val="center"/>
            <w:hideMark/>
          </w:tcPr>
          <w:p w14:paraId="561891A6"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10,2</w:t>
            </w:r>
          </w:p>
        </w:tc>
        <w:tc>
          <w:tcPr>
            <w:tcW w:w="740" w:type="dxa"/>
            <w:tcBorders>
              <w:top w:val="nil"/>
              <w:left w:val="nil"/>
              <w:bottom w:val="single" w:sz="4" w:space="0" w:color="auto"/>
              <w:right w:val="single" w:sz="4" w:space="0" w:color="auto"/>
            </w:tcBorders>
            <w:shd w:val="clear" w:color="000000" w:fill="FFFFFF"/>
            <w:noWrap/>
            <w:vAlign w:val="center"/>
            <w:hideMark/>
          </w:tcPr>
          <w:p w14:paraId="0798723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10,8</w:t>
            </w:r>
          </w:p>
        </w:tc>
        <w:tc>
          <w:tcPr>
            <w:tcW w:w="740" w:type="dxa"/>
            <w:tcBorders>
              <w:top w:val="nil"/>
              <w:left w:val="nil"/>
              <w:bottom w:val="single" w:sz="4" w:space="0" w:color="auto"/>
              <w:right w:val="single" w:sz="4" w:space="0" w:color="auto"/>
            </w:tcBorders>
            <w:shd w:val="clear" w:color="000000" w:fill="FFFFFF"/>
            <w:noWrap/>
            <w:vAlign w:val="center"/>
            <w:hideMark/>
          </w:tcPr>
          <w:p w14:paraId="7E6334F8"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11,2</w:t>
            </w:r>
          </w:p>
        </w:tc>
        <w:tc>
          <w:tcPr>
            <w:tcW w:w="740" w:type="dxa"/>
            <w:tcBorders>
              <w:top w:val="nil"/>
              <w:left w:val="nil"/>
              <w:bottom w:val="single" w:sz="4" w:space="0" w:color="auto"/>
              <w:right w:val="single" w:sz="4" w:space="0" w:color="auto"/>
            </w:tcBorders>
            <w:shd w:val="clear" w:color="000000" w:fill="FFFFFF"/>
            <w:noWrap/>
            <w:vAlign w:val="center"/>
            <w:hideMark/>
          </w:tcPr>
          <w:p w14:paraId="3EF411BE"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11,8</w:t>
            </w:r>
          </w:p>
        </w:tc>
        <w:tc>
          <w:tcPr>
            <w:tcW w:w="740" w:type="dxa"/>
            <w:tcBorders>
              <w:top w:val="nil"/>
              <w:left w:val="nil"/>
              <w:bottom w:val="single" w:sz="4" w:space="0" w:color="auto"/>
              <w:right w:val="single" w:sz="4" w:space="0" w:color="auto"/>
            </w:tcBorders>
            <w:shd w:val="clear" w:color="000000" w:fill="FFFFFF"/>
            <w:noWrap/>
            <w:vAlign w:val="center"/>
            <w:hideMark/>
          </w:tcPr>
          <w:p w14:paraId="34598568"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12,5</w:t>
            </w:r>
          </w:p>
        </w:tc>
        <w:tc>
          <w:tcPr>
            <w:tcW w:w="740" w:type="dxa"/>
            <w:tcBorders>
              <w:top w:val="nil"/>
              <w:left w:val="nil"/>
              <w:bottom w:val="single" w:sz="4" w:space="0" w:color="auto"/>
              <w:right w:val="single" w:sz="4" w:space="0" w:color="auto"/>
            </w:tcBorders>
            <w:shd w:val="clear" w:color="000000" w:fill="FFFFFF"/>
            <w:noWrap/>
            <w:vAlign w:val="center"/>
            <w:hideMark/>
          </w:tcPr>
          <w:p w14:paraId="695FC962"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13,8</w:t>
            </w:r>
          </w:p>
        </w:tc>
        <w:tc>
          <w:tcPr>
            <w:tcW w:w="740" w:type="dxa"/>
            <w:tcBorders>
              <w:top w:val="nil"/>
              <w:left w:val="nil"/>
              <w:bottom w:val="single" w:sz="4" w:space="0" w:color="auto"/>
              <w:right w:val="single" w:sz="4" w:space="0" w:color="auto"/>
            </w:tcBorders>
            <w:shd w:val="clear" w:color="000000" w:fill="FFFFFF"/>
            <w:noWrap/>
            <w:vAlign w:val="center"/>
            <w:hideMark/>
          </w:tcPr>
          <w:p w14:paraId="1ABDB64E"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14,6</w:t>
            </w:r>
          </w:p>
        </w:tc>
        <w:tc>
          <w:tcPr>
            <w:tcW w:w="740" w:type="dxa"/>
            <w:tcBorders>
              <w:top w:val="nil"/>
              <w:left w:val="nil"/>
              <w:bottom w:val="single" w:sz="4" w:space="0" w:color="auto"/>
              <w:right w:val="single" w:sz="4" w:space="0" w:color="auto"/>
            </w:tcBorders>
            <w:shd w:val="clear" w:color="000000" w:fill="FFFFFF"/>
            <w:noWrap/>
            <w:vAlign w:val="center"/>
            <w:hideMark/>
          </w:tcPr>
          <w:p w14:paraId="7B0791EB"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15,7</w:t>
            </w:r>
          </w:p>
        </w:tc>
        <w:tc>
          <w:tcPr>
            <w:tcW w:w="740" w:type="dxa"/>
            <w:tcBorders>
              <w:top w:val="nil"/>
              <w:left w:val="nil"/>
              <w:bottom w:val="single" w:sz="4" w:space="0" w:color="auto"/>
              <w:right w:val="single" w:sz="4" w:space="0" w:color="auto"/>
            </w:tcBorders>
            <w:shd w:val="clear" w:color="000000" w:fill="FFFFFF"/>
            <w:noWrap/>
            <w:vAlign w:val="center"/>
            <w:hideMark/>
          </w:tcPr>
          <w:p w14:paraId="6C75DE6D" w14:textId="77777777" w:rsidR="00FF6C45" w:rsidRPr="002B40AB" w:rsidRDefault="00FF6C45" w:rsidP="00D00A26">
            <w:pPr>
              <w:jc w:val="center"/>
              <w:rPr>
                <w:rFonts w:ascii="Verdana" w:hAnsi="Verdana" w:cs="Calibri"/>
                <w:color w:val="000000"/>
                <w:sz w:val="20"/>
              </w:rPr>
            </w:pPr>
            <w:r w:rsidRPr="002B40AB">
              <w:rPr>
                <w:rFonts w:ascii="Verdana" w:hAnsi="Verdana" w:cs="Calibri"/>
                <w:color w:val="000000"/>
                <w:sz w:val="20"/>
              </w:rPr>
              <w:t>16,4</w:t>
            </w:r>
          </w:p>
        </w:tc>
      </w:tr>
    </w:tbl>
    <w:p w14:paraId="1E478035" w14:textId="77777777" w:rsidR="00FF6C45" w:rsidRDefault="00FF6C45" w:rsidP="00D00A26">
      <w:pPr>
        <w:pStyle w:val="StijlStandaardSVVerdana10ptCursiefLinks-175cm"/>
        <w:ind w:left="425"/>
        <w:rPr>
          <w:rFonts w:eastAsia="Calibri"/>
          <w:i w:val="0"/>
          <w:lang w:val="nl-BE" w:eastAsia="en-US"/>
        </w:rPr>
      </w:pPr>
      <w:r>
        <w:rPr>
          <w:rFonts w:eastAsia="Calibri"/>
          <w:i w:val="0"/>
          <w:lang w:val="nl-BE" w:eastAsia="en-US"/>
        </w:rPr>
        <w:t>Bron: RSZ (bewerking Steunpunt Werk &amp; Departement WSE)</w:t>
      </w:r>
    </w:p>
    <w:p w14:paraId="380E239C" w14:textId="77777777" w:rsidR="00FF6C45" w:rsidRDefault="00FF6C45" w:rsidP="00D00A26">
      <w:pPr>
        <w:pStyle w:val="StijlStandaardSVVerdana10ptCursiefLinks-175cm"/>
        <w:ind w:left="425"/>
        <w:rPr>
          <w:rFonts w:eastAsia="Calibri"/>
          <w:i w:val="0"/>
          <w:lang w:val="nl-BE" w:eastAsia="en-US"/>
        </w:rPr>
      </w:pPr>
    </w:p>
    <w:p w14:paraId="642B7A86" w14:textId="3180A990" w:rsidR="00FF6C45" w:rsidRPr="000D19B5" w:rsidRDefault="00FF6C45" w:rsidP="00D00A26">
      <w:pPr>
        <w:pStyle w:val="StijlStandaardSVVerdana10ptCursiefLinks-175cm"/>
        <w:ind w:left="709" w:hanging="283"/>
        <w:rPr>
          <w:rFonts w:eastAsia="Calibri"/>
          <w:b/>
          <w:bCs/>
          <w:i w:val="0"/>
          <w:lang w:val="nl-BE" w:eastAsia="en-US"/>
        </w:rPr>
      </w:pPr>
      <w:r>
        <w:rPr>
          <w:rFonts w:eastAsia="Calibri"/>
          <w:i w:val="0"/>
          <w:lang w:val="nl-BE" w:eastAsia="en-US"/>
        </w:rPr>
        <w:t>b.</w:t>
      </w:r>
      <w:r>
        <w:rPr>
          <w:rFonts w:eastAsia="Calibri"/>
          <w:i w:val="0"/>
          <w:lang w:val="nl-BE" w:eastAsia="en-US"/>
        </w:rPr>
        <w:tab/>
        <w:t>We maken hier gebruiken van de sectorprojecties van het Steunpunt Werk om de uitstroom van 55-plussers weer te geven.</w:t>
      </w:r>
    </w:p>
    <w:p w14:paraId="7308465C" w14:textId="77777777" w:rsidR="00FF6C45" w:rsidRDefault="00FF6C45" w:rsidP="00D00A26">
      <w:pPr>
        <w:pStyle w:val="StijlStandaardSVVerdana10ptCursiefLinks-175cm"/>
        <w:ind w:left="785"/>
        <w:rPr>
          <w:rFonts w:eastAsia="Calibri"/>
          <w:b/>
          <w:bCs/>
          <w:i w:val="0"/>
          <w:lang w:val="nl-BE" w:eastAsia="en-US"/>
        </w:rPr>
      </w:pPr>
    </w:p>
    <w:p w14:paraId="1F8035E7" w14:textId="77777777" w:rsidR="00FF6C45" w:rsidRPr="007C6C57" w:rsidRDefault="00FF6C45" w:rsidP="00D00A26">
      <w:pPr>
        <w:pStyle w:val="StijlStandaardSVVerdana10ptCursiefLinks-175cm"/>
        <w:ind w:left="709"/>
        <w:rPr>
          <w:rFonts w:eastAsia="Calibri"/>
          <w:b/>
          <w:bCs/>
          <w:i w:val="0"/>
          <w:lang w:val="nl-BE" w:eastAsia="en-US"/>
        </w:rPr>
      </w:pPr>
      <w:r w:rsidRPr="007C6C57">
        <w:rPr>
          <w:rFonts w:eastAsia="Calibri"/>
          <w:b/>
          <w:bCs/>
          <w:i w:val="0"/>
          <w:lang w:val="nl-BE" w:eastAsia="en-US"/>
        </w:rPr>
        <w:t>Projectie uitstroom 55-plussers in paritair comité 118 &amp; 220, 2020-2024</w:t>
      </w:r>
    </w:p>
    <w:p w14:paraId="14A0A9C6" w14:textId="77777777" w:rsidR="00FF6C45" w:rsidRDefault="00FF6C45" w:rsidP="00D00A26">
      <w:pPr>
        <w:pStyle w:val="StijlStandaardSVVerdana10ptCursiefLinks-175cm"/>
        <w:ind w:left="785"/>
        <w:rPr>
          <w:rFonts w:eastAsia="Calibri"/>
          <w:i w:val="0"/>
          <w:lang w:val="nl-BE" w:eastAsia="en-US"/>
        </w:rPr>
      </w:pPr>
    </w:p>
    <w:tbl>
      <w:tblPr>
        <w:tblStyle w:val="Tabelraster"/>
        <w:tblW w:w="0" w:type="auto"/>
        <w:tblInd w:w="785" w:type="dxa"/>
        <w:tblLook w:val="04A0" w:firstRow="1" w:lastRow="0" w:firstColumn="1" w:lastColumn="0" w:noHBand="0" w:noVBand="1"/>
      </w:tblPr>
      <w:tblGrid>
        <w:gridCol w:w="4107"/>
        <w:gridCol w:w="4170"/>
      </w:tblGrid>
      <w:tr w:rsidR="00FF6C45" w14:paraId="19EFBEEA" w14:textId="77777777" w:rsidTr="00230602">
        <w:tc>
          <w:tcPr>
            <w:tcW w:w="4531" w:type="dxa"/>
          </w:tcPr>
          <w:p w14:paraId="729DD603" w14:textId="77777777" w:rsidR="00FF6C45" w:rsidRPr="00743237" w:rsidRDefault="00FF6C45" w:rsidP="00D00A26">
            <w:pPr>
              <w:pStyle w:val="StijlStandaardSVVerdana10ptCursiefLinks-175cm"/>
              <w:rPr>
                <w:rFonts w:eastAsia="Calibri"/>
                <w:b/>
                <w:bCs/>
                <w:i w:val="0"/>
                <w:lang w:val="nl-BE" w:eastAsia="en-US"/>
              </w:rPr>
            </w:pPr>
          </w:p>
        </w:tc>
        <w:tc>
          <w:tcPr>
            <w:tcW w:w="4531" w:type="dxa"/>
          </w:tcPr>
          <w:p w14:paraId="2C281D10" w14:textId="77777777" w:rsidR="00FF6C45" w:rsidRPr="00743237" w:rsidRDefault="00FF6C45" w:rsidP="00D00A26">
            <w:pPr>
              <w:pStyle w:val="StijlStandaardSVVerdana10ptCursiefLinks-175cm"/>
              <w:rPr>
                <w:rFonts w:eastAsia="Calibri"/>
                <w:b/>
                <w:bCs/>
                <w:i w:val="0"/>
                <w:lang w:val="nl-BE" w:eastAsia="en-US"/>
              </w:rPr>
            </w:pPr>
            <w:r w:rsidRPr="00743237">
              <w:rPr>
                <w:rFonts w:eastAsia="Calibri"/>
                <w:b/>
                <w:bCs/>
                <w:i w:val="0"/>
                <w:lang w:val="nl-BE" w:eastAsia="en-US"/>
              </w:rPr>
              <w:t>Uitstroom 55+</w:t>
            </w:r>
          </w:p>
        </w:tc>
      </w:tr>
      <w:tr w:rsidR="00FF6C45" w14:paraId="3582E481" w14:textId="77777777" w:rsidTr="00230602">
        <w:tc>
          <w:tcPr>
            <w:tcW w:w="4531" w:type="dxa"/>
          </w:tcPr>
          <w:p w14:paraId="1D7BD128" w14:textId="77777777" w:rsidR="00FF6C45" w:rsidRPr="00743237" w:rsidRDefault="00FF6C45" w:rsidP="00D00A26">
            <w:pPr>
              <w:pStyle w:val="StijlStandaardSVVerdana10ptCursiefLinks-175cm"/>
              <w:rPr>
                <w:rFonts w:eastAsia="Calibri"/>
                <w:b/>
                <w:bCs/>
                <w:i w:val="0"/>
                <w:lang w:val="nl-BE" w:eastAsia="en-US"/>
              </w:rPr>
            </w:pPr>
            <w:r w:rsidRPr="00743237">
              <w:rPr>
                <w:rFonts w:eastAsia="Calibri"/>
                <w:b/>
                <w:bCs/>
                <w:i w:val="0"/>
                <w:lang w:val="nl-BE" w:eastAsia="en-US"/>
              </w:rPr>
              <w:t>2020</w:t>
            </w:r>
          </w:p>
        </w:tc>
        <w:tc>
          <w:tcPr>
            <w:tcW w:w="4531" w:type="dxa"/>
          </w:tcPr>
          <w:p w14:paraId="32139D36"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1 678</w:t>
            </w:r>
          </w:p>
        </w:tc>
      </w:tr>
      <w:tr w:rsidR="00FF6C45" w14:paraId="597EBC79" w14:textId="77777777" w:rsidTr="00230602">
        <w:tc>
          <w:tcPr>
            <w:tcW w:w="4531" w:type="dxa"/>
          </w:tcPr>
          <w:p w14:paraId="7984F211" w14:textId="77777777" w:rsidR="00FF6C45" w:rsidRPr="00743237" w:rsidRDefault="00FF6C45" w:rsidP="00D00A26">
            <w:pPr>
              <w:pStyle w:val="StijlStandaardSVVerdana10ptCursiefLinks-175cm"/>
              <w:rPr>
                <w:rFonts w:eastAsia="Calibri"/>
                <w:b/>
                <w:bCs/>
                <w:i w:val="0"/>
                <w:lang w:val="nl-BE" w:eastAsia="en-US"/>
              </w:rPr>
            </w:pPr>
            <w:r w:rsidRPr="00743237">
              <w:rPr>
                <w:rFonts w:eastAsia="Calibri"/>
                <w:b/>
                <w:bCs/>
                <w:i w:val="0"/>
                <w:lang w:val="nl-BE" w:eastAsia="en-US"/>
              </w:rPr>
              <w:t>2021</w:t>
            </w:r>
          </w:p>
        </w:tc>
        <w:tc>
          <w:tcPr>
            <w:tcW w:w="4531" w:type="dxa"/>
          </w:tcPr>
          <w:p w14:paraId="7C4761C5"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1 775</w:t>
            </w:r>
          </w:p>
        </w:tc>
      </w:tr>
      <w:tr w:rsidR="00FF6C45" w14:paraId="3B6C0A75" w14:textId="77777777" w:rsidTr="00230602">
        <w:tc>
          <w:tcPr>
            <w:tcW w:w="4531" w:type="dxa"/>
          </w:tcPr>
          <w:p w14:paraId="6E115C2D" w14:textId="77777777" w:rsidR="00FF6C45" w:rsidRPr="00743237" w:rsidRDefault="00FF6C45" w:rsidP="00D00A26">
            <w:pPr>
              <w:pStyle w:val="StijlStandaardSVVerdana10ptCursiefLinks-175cm"/>
              <w:rPr>
                <w:rFonts w:eastAsia="Calibri"/>
                <w:b/>
                <w:bCs/>
                <w:i w:val="0"/>
                <w:lang w:val="nl-BE" w:eastAsia="en-US"/>
              </w:rPr>
            </w:pPr>
            <w:r w:rsidRPr="00743237">
              <w:rPr>
                <w:rFonts w:eastAsia="Calibri"/>
                <w:b/>
                <w:bCs/>
                <w:i w:val="0"/>
                <w:lang w:val="nl-BE" w:eastAsia="en-US"/>
              </w:rPr>
              <w:t>2022</w:t>
            </w:r>
          </w:p>
        </w:tc>
        <w:tc>
          <w:tcPr>
            <w:tcW w:w="4531" w:type="dxa"/>
          </w:tcPr>
          <w:p w14:paraId="2B0A0B9B"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1 866</w:t>
            </w:r>
          </w:p>
        </w:tc>
      </w:tr>
      <w:tr w:rsidR="00FF6C45" w14:paraId="7FFCF3D1" w14:textId="77777777" w:rsidTr="00230602">
        <w:tc>
          <w:tcPr>
            <w:tcW w:w="4531" w:type="dxa"/>
          </w:tcPr>
          <w:p w14:paraId="3AD9F97B" w14:textId="77777777" w:rsidR="00FF6C45" w:rsidRPr="00743237" w:rsidRDefault="00FF6C45" w:rsidP="00D00A26">
            <w:pPr>
              <w:pStyle w:val="StijlStandaardSVVerdana10ptCursiefLinks-175cm"/>
              <w:rPr>
                <w:rFonts w:eastAsia="Calibri"/>
                <w:b/>
                <w:bCs/>
                <w:i w:val="0"/>
                <w:lang w:val="nl-BE" w:eastAsia="en-US"/>
              </w:rPr>
            </w:pPr>
            <w:r w:rsidRPr="00743237">
              <w:rPr>
                <w:rFonts w:eastAsia="Calibri"/>
                <w:b/>
                <w:bCs/>
                <w:i w:val="0"/>
                <w:lang w:val="nl-BE" w:eastAsia="en-US"/>
              </w:rPr>
              <w:t>2023</w:t>
            </w:r>
          </w:p>
        </w:tc>
        <w:tc>
          <w:tcPr>
            <w:tcW w:w="4531" w:type="dxa"/>
          </w:tcPr>
          <w:p w14:paraId="5744A864"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1 887</w:t>
            </w:r>
          </w:p>
        </w:tc>
      </w:tr>
      <w:tr w:rsidR="00FF6C45" w14:paraId="3E4994E9" w14:textId="77777777" w:rsidTr="00230602">
        <w:tc>
          <w:tcPr>
            <w:tcW w:w="4531" w:type="dxa"/>
          </w:tcPr>
          <w:p w14:paraId="2622A3EB" w14:textId="77777777" w:rsidR="00FF6C45" w:rsidRPr="00743237" w:rsidRDefault="00FF6C45" w:rsidP="00D00A26">
            <w:pPr>
              <w:pStyle w:val="StijlStandaardSVVerdana10ptCursiefLinks-175cm"/>
              <w:rPr>
                <w:rFonts w:eastAsia="Calibri"/>
                <w:b/>
                <w:bCs/>
                <w:i w:val="0"/>
                <w:lang w:val="nl-BE" w:eastAsia="en-US"/>
              </w:rPr>
            </w:pPr>
            <w:r w:rsidRPr="00743237">
              <w:rPr>
                <w:rFonts w:eastAsia="Calibri"/>
                <w:b/>
                <w:bCs/>
                <w:i w:val="0"/>
                <w:lang w:val="nl-BE" w:eastAsia="en-US"/>
              </w:rPr>
              <w:t>2024</w:t>
            </w:r>
          </w:p>
        </w:tc>
        <w:tc>
          <w:tcPr>
            <w:tcW w:w="4531" w:type="dxa"/>
          </w:tcPr>
          <w:p w14:paraId="19F7461D"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1 950</w:t>
            </w:r>
          </w:p>
        </w:tc>
      </w:tr>
    </w:tbl>
    <w:p w14:paraId="27E28856" w14:textId="77777777" w:rsidR="00FF6C45" w:rsidRDefault="00FF6C45" w:rsidP="00D00A26">
      <w:pPr>
        <w:pStyle w:val="StijlStandaardSVVerdana10ptCursiefLinks-175cm"/>
        <w:ind w:left="785"/>
        <w:rPr>
          <w:rFonts w:eastAsia="Calibri"/>
          <w:i w:val="0"/>
          <w:lang w:val="nl-BE" w:eastAsia="en-US"/>
        </w:rPr>
      </w:pPr>
      <w:r>
        <w:rPr>
          <w:rFonts w:eastAsia="Calibri"/>
          <w:i w:val="0"/>
          <w:lang w:val="nl-BE" w:eastAsia="en-US"/>
        </w:rPr>
        <w:t>Bron: Sectorprojectiemodel Steunpunt Werk, groeiscenario 2 (Bewerking: Departement WSE)</w:t>
      </w:r>
    </w:p>
    <w:p w14:paraId="496C6E74" w14:textId="77777777" w:rsidR="00FF6C45" w:rsidRDefault="00FF6C45" w:rsidP="00D00A26">
      <w:pPr>
        <w:pStyle w:val="StijlStandaardSVVerdana10ptCursiefLinks-175cm"/>
        <w:ind w:left="425"/>
        <w:rPr>
          <w:rFonts w:eastAsia="Calibri"/>
          <w:i w:val="0"/>
          <w:lang w:val="nl-BE" w:eastAsia="en-US"/>
        </w:rPr>
      </w:pPr>
    </w:p>
    <w:p w14:paraId="356DF132" w14:textId="01926AE4" w:rsidR="00FF6C45" w:rsidRPr="00FF6C45" w:rsidRDefault="00FF6C45" w:rsidP="00D00A26">
      <w:pPr>
        <w:pStyle w:val="StijlStandaardSVVerdana10ptCursiefLinks-175cm"/>
        <w:tabs>
          <w:tab w:val="left" w:pos="426"/>
        </w:tabs>
        <w:ind w:left="709" w:hanging="709"/>
        <w:rPr>
          <w:rFonts w:eastAsia="Calibri"/>
          <w:i w:val="0"/>
          <w:lang w:val="nl-BE" w:eastAsia="en-US"/>
        </w:rPr>
      </w:pPr>
      <w:r>
        <w:rPr>
          <w:rFonts w:eastAsia="Calibri"/>
          <w:i w:val="0"/>
          <w:lang w:val="nl-BE" w:eastAsia="en-US"/>
        </w:rPr>
        <w:t>3</w:t>
      </w:r>
      <w:r w:rsidR="00D00A26">
        <w:rPr>
          <w:rFonts w:eastAsia="Calibri"/>
          <w:i w:val="0"/>
          <w:lang w:val="nl-BE" w:eastAsia="en-US"/>
        </w:rPr>
        <w:t>.</w:t>
      </w:r>
      <w:r w:rsidR="00D00A26">
        <w:rPr>
          <w:rFonts w:eastAsia="Calibri"/>
          <w:i w:val="0"/>
          <w:lang w:val="nl-BE" w:eastAsia="en-US"/>
        </w:rPr>
        <w:tab/>
      </w:r>
      <w:r>
        <w:rPr>
          <w:rFonts w:eastAsia="Calibri"/>
          <w:i w:val="0"/>
          <w:lang w:val="nl-BE" w:eastAsia="en-US"/>
        </w:rPr>
        <w:t>a.</w:t>
      </w:r>
      <w:r>
        <w:rPr>
          <w:rFonts w:eastAsia="Calibri"/>
          <w:i w:val="0"/>
          <w:lang w:val="nl-BE" w:eastAsia="en-US"/>
        </w:rPr>
        <w:tab/>
      </w:r>
      <w:r w:rsidRPr="00FF6C45">
        <w:rPr>
          <w:rFonts w:eastAsia="Calibri"/>
          <w:i w:val="0"/>
          <w:lang w:val="nl-BE" w:eastAsia="en-US"/>
        </w:rPr>
        <w:t>We hebben hier enkel cijfers beschikbaar voor de jaren 2014/2015 tot en met 2018/2019. We geven hier het % instromers jonger dan 25 weer ten opzichte van het totaal instromers</w:t>
      </w:r>
      <w:r>
        <w:rPr>
          <w:rFonts w:eastAsia="Calibri"/>
          <w:i w:val="0"/>
          <w:lang w:val="nl-BE" w:eastAsia="en-US"/>
        </w:rPr>
        <w:t>.</w:t>
      </w:r>
    </w:p>
    <w:p w14:paraId="55CAD9FD" w14:textId="77777777" w:rsidR="00FF6C45" w:rsidRDefault="00FF6C45" w:rsidP="00D00A26">
      <w:pPr>
        <w:pStyle w:val="StijlStandaardSVVerdana10ptCursiefLinks-175cm"/>
        <w:rPr>
          <w:rFonts w:eastAsia="Calibri"/>
          <w:i w:val="0"/>
          <w:lang w:val="nl-BE" w:eastAsia="en-US"/>
        </w:rPr>
      </w:pPr>
    </w:p>
    <w:p w14:paraId="4CE5098D" w14:textId="77777777" w:rsidR="00D00A26" w:rsidRDefault="00D00A26">
      <w:pPr>
        <w:spacing w:after="200" w:line="276" w:lineRule="auto"/>
        <w:rPr>
          <w:rFonts w:ascii="Verdana" w:eastAsia="Calibri" w:hAnsi="Verdana"/>
          <w:b/>
          <w:bCs/>
          <w:iCs/>
          <w:sz w:val="20"/>
          <w:lang w:val="nl-BE" w:eastAsia="en-US"/>
        </w:rPr>
      </w:pPr>
      <w:r>
        <w:rPr>
          <w:rFonts w:eastAsia="Calibri"/>
          <w:b/>
          <w:bCs/>
          <w:i/>
          <w:lang w:val="nl-BE" w:eastAsia="en-US"/>
        </w:rPr>
        <w:br w:type="page"/>
      </w:r>
    </w:p>
    <w:p w14:paraId="62199C0B" w14:textId="050C88B4" w:rsidR="00FF6C45" w:rsidRDefault="00FF6C45" w:rsidP="00D00A26">
      <w:pPr>
        <w:pStyle w:val="StijlStandaardSVVerdana10ptCursiefLinks-175cm"/>
        <w:ind w:left="708"/>
        <w:rPr>
          <w:rFonts w:eastAsia="Calibri"/>
          <w:b/>
          <w:bCs/>
          <w:i w:val="0"/>
          <w:lang w:val="nl-BE" w:eastAsia="en-US"/>
        </w:rPr>
      </w:pPr>
      <w:r w:rsidRPr="007C6C57">
        <w:rPr>
          <w:rFonts w:eastAsia="Calibri"/>
          <w:b/>
          <w:bCs/>
          <w:i w:val="0"/>
          <w:lang w:val="nl-BE" w:eastAsia="en-US"/>
        </w:rPr>
        <w:lastRenderedPageBreak/>
        <w:t>% instromers -25 ten opzichte van het totaal instromers, Vlaams Gewest, 2014-2019</w:t>
      </w:r>
    </w:p>
    <w:p w14:paraId="0B8449BC" w14:textId="77777777" w:rsidR="00FF6C45" w:rsidRPr="007C6C57" w:rsidRDefault="00FF6C45" w:rsidP="00D00A26">
      <w:pPr>
        <w:pStyle w:val="StijlStandaardSVVerdana10ptCursiefLinks-175cm"/>
        <w:ind w:left="425"/>
        <w:rPr>
          <w:rFonts w:eastAsia="Calibri"/>
          <w:b/>
          <w:bCs/>
          <w:i w:val="0"/>
          <w:lang w:val="nl-BE" w:eastAsia="en-US"/>
        </w:rPr>
      </w:pPr>
    </w:p>
    <w:tbl>
      <w:tblPr>
        <w:tblStyle w:val="Tabelraster"/>
        <w:tblW w:w="8863" w:type="dxa"/>
        <w:tblInd w:w="675" w:type="dxa"/>
        <w:tblLook w:val="04A0" w:firstRow="1" w:lastRow="0" w:firstColumn="1" w:lastColumn="0" w:noHBand="0" w:noVBand="1"/>
      </w:tblPr>
      <w:tblGrid>
        <w:gridCol w:w="4425"/>
        <w:gridCol w:w="4438"/>
      </w:tblGrid>
      <w:tr w:rsidR="00FF6C45" w14:paraId="1F5447B0" w14:textId="77777777" w:rsidTr="00FF6C45">
        <w:tc>
          <w:tcPr>
            <w:tcW w:w="4425" w:type="dxa"/>
          </w:tcPr>
          <w:p w14:paraId="6D0D6ED0" w14:textId="77777777" w:rsidR="00FF6C45" w:rsidRDefault="00FF6C45" w:rsidP="00D00A26">
            <w:pPr>
              <w:pStyle w:val="StijlStandaardSVVerdana10ptCursiefLinks-175cm"/>
              <w:rPr>
                <w:rFonts w:eastAsia="Calibri"/>
                <w:i w:val="0"/>
                <w:lang w:val="nl-BE" w:eastAsia="en-US"/>
              </w:rPr>
            </w:pPr>
          </w:p>
        </w:tc>
        <w:tc>
          <w:tcPr>
            <w:tcW w:w="4438" w:type="dxa"/>
          </w:tcPr>
          <w:p w14:paraId="37610046"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 instromers - 25</w:t>
            </w:r>
          </w:p>
        </w:tc>
      </w:tr>
      <w:tr w:rsidR="00FF6C45" w14:paraId="52DEADD9" w14:textId="77777777" w:rsidTr="00FF6C45">
        <w:tc>
          <w:tcPr>
            <w:tcW w:w="4425" w:type="dxa"/>
          </w:tcPr>
          <w:p w14:paraId="7F4EDEA2"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2014-2015</w:t>
            </w:r>
          </w:p>
        </w:tc>
        <w:tc>
          <w:tcPr>
            <w:tcW w:w="4438" w:type="dxa"/>
          </w:tcPr>
          <w:p w14:paraId="0FBFF9CC"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24,1%</w:t>
            </w:r>
          </w:p>
        </w:tc>
      </w:tr>
      <w:tr w:rsidR="00FF6C45" w14:paraId="1740CE10" w14:textId="77777777" w:rsidTr="00FF6C45">
        <w:tc>
          <w:tcPr>
            <w:tcW w:w="4425" w:type="dxa"/>
          </w:tcPr>
          <w:p w14:paraId="43C03426"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2015-2016</w:t>
            </w:r>
          </w:p>
        </w:tc>
        <w:tc>
          <w:tcPr>
            <w:tcW w:w="4438" w:type="dxa"/>
          </w:tcPr>
          <w:p w14:paraId="3F9D793C"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22,8%</w:t>
            </w:r>
          </w:p>
        </w:tc>
      </w:tr>
      <w:tr w:rsidR="00FF6C45" w14:paraId="775386A2" w14:textId="77777777" w:rsidTr="00FF6C45">
        <w:tc>
          <w:tcPr>
            <w:tcW w:w="4425" w:type="dxa"/>
          </w:tcPr>
          <w:p w14:paraId="2C2DF86E"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2016-2017</w:t>
            </w:r>
          </w:p>
        </w:tc>
        <w:tc>
          <w:tcPr>
            <w:tcW w:w="4438" w:type="dxa"/>
          </w:tcPr>
          <w:p w14:paraId="7AA06BC6"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20,7%</w:t>
            </w:r>
          </w:p>
        </w:tc>
      </w:tr>
      <w:tr w:rsidR="00FF6C45" w14:paraId="5CEE00DC" w14:textId="77777777" w:rsidTr="00FF6C45">
        <w:tc>
          <w:tcPr>
            <w:tcW w:w="4425" w:type="dxa"/>
          </w:tcPr>
          <w:p w14:paraId="5A60F0DB"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2017-2018</w:t>
            </w:r>
          </w:p>
        </w:tc>
        <w:tc>
          <w:tcPr>
            <w:tcW w:w="4438" w:type="dxa"/>
          </w:tcPr>
          <w:p w14:paraId="5404F313"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19,8%</w:t>
            </w:r>
          </w:p>
        </w:tc>
      </w:tr>
      <w:tr w:rsidR="00FF6C45" w14:paraId="0ADB4F94" w14:textId="77777777" w:rsidTr="00FF6C45">
        <w:tc>
          <w:tcPr>
            <w:tcW w:w="4425" w:type="dxa"/>
          </w:tcPr>
          <w:p w14:paraId="31A3D369"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2018-2019</w:t>
            </w:r>
          </w:p>
        </w:tc>
        <w:tc>
          <w:tcPr>
            <w:tcW w:w="4438" w:type="dxa"/>
          </w:tcPr>
          <w:p w14:paraId="74F234AA" w14:textId="77777777" w:rsidR="00FF6C45" w:rsidRDefault="00FF6C45" w:rsidP="00D00A26">
            <w:pPr>
              <w:pStyle w:val="StijlStandaardSVVerdana10ptCursiefLinks-175cm"/>
              <w:rPr>
                <w:rFonts w:eastAsia="Calibri"/>
                <w:i w:val="0"/>
                <w:lang w:val="nl-BE" w:eastAsia="en-US"/>
              </w:rPr>
            </w:pPr>
            <w:r>
              <w:rPr>
                <w:rFonts w:eastAsia="Calibri"/>
                <w:i w:val="0"/>
                <w:lang w:val="nl-BE" w:eastAsia="en-US"/>
              </w:rPr>
              <w:t>19,2%</w:t>
            </w:r>
          </w:p>
        </w:tc>
      </w:tr>
    </w:tbl>
    <w:p w14:paraId="1A8890F2" w14:textId="77777777" w:rsidR="00FF6C45" w:rsidRPr="000361BD" w:rsidRDefault="00FF6C45" w:rsidP="00D00A26">
      <w:pPr>
        <w:pStyle w:val="StijlStandaardSVVerdana10ptCursiefLinks-175cm"/>
        <w:ind w:left="567"/>
        <w:rPr>
          <w:rFonts w:eastAsia="Calibri"/>
          <w:i w:val="0"/>
          <w:lang w:val="nl-BE" w:eastAsia="en-US"/>
        </w:rPr>
      </w:pPr>
      <w:r>
        <w:rPr>
          <w:rFonts w:eastAsia="Calibri"/>
          <w:i w:val="0"/>
          <w:lang w:val="nl-BE" w:eastAsia="en-US"/>
        </w:rPr>
        <w:t xml:space="preserve">Bron: </w:t>
      </w:r>
      <w:proofErr w:type="spellStart"/>
      <w:r>
        <w:rPr>
          <w:rFonts w:eastAsia="Calibri"/>
          <w:i w:val="0"/>
          <w:lang w:val="nl-BE" w:eastAsia="en-US"/>
        </w:rPr>
        <w:t>DynamStat</w:t>
      </w:r>
      <w:proofErr w:type="spellEnd"/>
      <w:r>
        <w:rPr>
          <w:rFonts w:eastAsia="Calibri"/>
          <w:i w:val="0"/>
          <w:lang w:val="nl-BE" w:eastAsia="en-US"/>
        </w:rPr>
        <w:t xml:space="preserve"> (bewerking: Departement WSE)</w:t>
      </w:r>
    </w:p>
    <w:p w14:paraId="042D65E4" w14:textId="77777777" w:rsidR="00FF6C45" w:rsidRDefault="00FF6C45" w:rsidP="00D00A26">
      <w:pPr>
        <w:pStyle w:val="StijlStandaardSVVerdana10ptCursiefLinks-175cm"/>
        <w:rPr>
          <w:rFonts w:eastAsia="Calibri"/>
          <w:i w:val="0"/>
          <w:lang w:val="nl-BE" w:eastAsia="en-US"/>
        </w:rPr>
      </w:pPr>
    </w:p>
    <w:p w14:paraId="10954315" w14:textId="32335FB1" w:rsidR="00FF6C45" w:rsidRDefault="00FF6C45" w:rsidP="00D00A26">
      <w:pPr>
        <w:pStyle w:val="StijlStandaardSVVerdana10ptCursiefLinks-175cm"/>
        <w:ind w:left="851" w:hanging="425"/>
        <w:rPr>
          <w:rFonts w:eastAsia="Calibri"/>
          <w:b/>
          <w:bCs/>
          <w:i w:val="0"/>
          <w:lang w:val="nl-BE" w:eastAsia="en-US"/>
        </w:rPr>
      </w:pPr>
      <w:r>
        <w:rPr>
          <w:rFonts w:eastAsia="Calibri"/>
          <w:i w:val="0"/>
          <w:lang w:val="nl-BE" w:eastAsia="en-US"/>
        </w:rPr>
        <w:t>b-c.</w:t>
      </w:r>
      <w:r w:rsidR="00D00A26">
        <w:rPr>
          <w:rFonts w:eastAsia="Calibri"/>
          <w:i w:val="0"/>
          <w:lang w:val="nl-BE" w:eastAsia="en-US"/>
        </w:rPr>
        <w:tab/>
      </w:r>
      <w:proofErr w:type="spellStart"/>
      <w:r>
        <w:rPr>
          <w:rFonts w:eastAsia="Calibri"/>
          <w:b/>
          <w:bCs/>
          <w:i w:val="0"/>
          <w:lang w:val="nl-BE" w:eastAsia="en-US"/>
        </w:rPr>
        <w:t>IBO’s</w:t>
      </w:r>
      <w:proofErr w:type="spellEnd"/>
      <w:r>
        <w:rPr>
          <w:rFonts w:eastAsia="Calibri"/>
          <w:b/>
          <w:bCs/>
          <w:i w:val="0"/>
          <w:lang w:val="nl-BE" w:eastAsia="en-US"/>
        </w:rPr>
        <w:t xml:space="preserve"> in de voedingssector (gestart en stopgezet), 2020-2021Q1</w:t>
      </w:r>
    </w:p>
    <w:p w14:paraId="493B3A85" w14:textId="77777777" w:rsidR="00FF6C45" w:rsidRPr="00C9769E" w:rsidRDefault="00FF6C45" w:rsidP="00D00A26">
      <w:pPr>
        <w:pStyle w:val="StijlStandaardSVVerdana10ptCursiefLinks-175cm"/>
        <w:rPr>
          <w:rFonts w:eastAsia="Calibri"/>
          <w:b/>
          <w:bCs/>
          <w:i w:val="0"/>
          <w:lang w:val="nl-BE" w:eastAsia="en-US"/>
        </w:rPr>
      </w:pPr>
      <w:r>
        <w:rPr>
          <w:rFonts w:eastAsia="Calibri"/>
          <w:b/>
          <w:bCs/>
          <w:i w:val="0"/>
          <w:lang w:val="nl-BE" w:eastAsia="en-US"/>
        </w:rPr>
        <w:tab/>
      </w:r>
    </w:p>
    <w:tbl>
      <w:tblPr>
        <w:tblW w:w="7363" w:type="dxa"/>
        <w:tblInd w:w="637" w:type="dxa"/>
        <w:tblCellMar>
          <w:left w:w="70" w:type="dxa"/>
          <w:right w:w="70" w:type="dxa"/>
        </w:tblCellMar>
        <w:tblLook w:val="04A0" w:firstRow="1" w:lastRow="0" w:firstColumn="1" w:lastColumn="0" w:noHBand="0" w:noVBand="1"/>
      </w:tblPr>
      <w:tblGrid>
        <w:gridCol w:w="1423"/>
        <w:gridCol w:w="719"/>
        <w:gridCol w:w="1312"/>
        <w:gridCol w:w="1449"/>
        <w:gridCol w:w="1160"/>
        <w:gridCol w:w="1300"/>
      </w:tblGrid>
      <w:tr w:rsidR="00FF6C45" w14:paraId="7F838D29" w14:textId="77777777" w:rsidTr="00FF6C45">
        <w:trPr>
          <w:trHeight w:val="288"/>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DB82" w14:textId="77777777" w:rsidR="00FF6C45" w:rsidRDefault="00FF6C45" w:rsidP="00D00A26">
            <w:pPr>
              <w:jc w:val="center"/>
              <w:rPr>
                <w:rFonts w:ascii="Calibri" w:hAnsi="Calibri" w:cs="Calibri"/>
                <w:color w:val="000000"/>
                <w:sz w:val="22"/>
                <w:szCs w:val="22"/>
                <w:lang w:val="nl-BE" w:eastAsia="nl-BE"/>
              </w:rPr>
            </w:pPr>
            <w:r>
              <w:rPr>
                <w:rFonts w:ascii="Calibri" w:hAnsi="Calibri" w:cs="Calibri"/>
                <w:color w:val="000000"/>
                <w:sz w:val="22"/>
                <w:szCs w:val="22"/>
              </w:rPr>
              <w:t>STARTMAAND</w:t>
            </w:r>
          </w:p>
        </w:tc>
        <w:tc>
          <w:tcPr>
            <w:tcW w:w="3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31BFE0" w14:textId="77777777" w:rsidR="00FF6C45" w:rsidRDefault="00FF6C45" w:rsidP="00D00A26">
            <w:pPr>
              <w:jc w:val="center"/>
              <w:rPr>
                <w:rFonts w:ascii="Calibri" w:hAnsi="Calibri" w:cs="Calibri"/>
                <w:color w:val="000000"/>
                <w:sz w:val="22"/>
                <w:szCs w:val="22"/>
              </w:rPr>
            </w:pPr>
            <w:r>
              <w:rPr>
                <w:rFonts w:ascii="Calibri" w:hAnsi="Calibri" w:cs="Calibri"/>
                <w:color w:val="000000"/>
                <w:sz w:val="22"/>
                <w:szCs w:val="22"/>
              </w:rPr>
              <w:t>TOESTAND</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D050" w14:textId="77777777" w:rsidR="00FF6C45" w:rsidRDefault="00FF6C45" w:rsidP="00D00A26">
            <w:pPr>
              <w:jc w:val="right"/>
              <w:rPr>
                <w:rFonts w:ascii="Calibri" w:hAnsi="Calibri" w:cs="Calibri"/>
                <w:b/>
                <w:bCs/>
                <w:color w:val="000000"/>
                <w:sz w:val="22"/>
                <w:szCs w:val="22"/>
              </w:rPr>
            </w:pPr>
            <w:r>
              <w:rPr>
                <w:rFonts w:ascii="Calibri" w:hAnsi="Calibri" w:cs="Calibri"/>
                <w:b/>
                <w:bCs/>
                <w:color w:val="000000"/>
                <w:sz w:val="22"/>
                <w:szCs w:val="22"/>
              </w:rPr>
              <w:t>TOTAAL</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6706A" w14:textId="77777777" w:rsidR="00FF6C45" w:rsidRDefault="00FF6C45" w:rsidP="00D00A26">
            <w:pPr>
              <w:jc w:val="right"/>
              <w:rPr>
                <w:rFonts w:ascii="Calibri" w:hAnsi="Calibri" w:cs="Calibri"/>
                <w:b/>
                <w:bCs/>
                <w:color w:val="000000"/>
                <w:sz w:val="22"/>
                <w:szCs w:val="22"/>
              </w:rPr>
            </w:pPr>
            <w:r>
              <w:rPr>
                <w:rFonts w:ascii="Calibri" w:hAnsi="Calibri" w:cs="Calibri"/>
                <w:b/>
                <w:bCs/>
                <w:color w:val="000000"/>
                <w:sz w:val="22"/>
                <w:szCs w:val="22"/>
              </w:rPr>
              <w:t>% stopzetting</w:t>
            </w:r>
          </w:p>
        </w:tc>
      </w:tr>
      <w:tr w:rsidR="00FF6C45" w14:paraId="02981E55" w14:textId="77777777" w:rsidTr="00FF6C45">
        <w:trPr>
          <w:trHeight w:val="288"/>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74CB6B6E" w14:textId="77777777" w:rsidR="00FF6C45" w:rsidRDefault="00FF6C45" w:rsidP="00D00A26">
            <w:pP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bottom"/>
            <w:hideMark/>
          </w:tcPr>
          <w:p w14:paraId="3AE55FCF"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bezig</w:t>
            </w:r>
          </w:p>
        </w:tc>
        <w:tc>
          <w:tcPr>
            <w:tcW w:w="1312" w:type="dxa"/>
            <w:tcBorders>
              <w:top w:val="nil"/>
              <w:left w:val="nil"/>
              <w:bottom w:val="single" w:sz="4" w:space="0" w:color="auto"/>
              <w:right w:val="single" w:sz="4" w:space="0" w:color="auto"/>
            </w:tcBorders>
            <w:shd w:val="clear" w:color="auto" w:fill="auto"/>
            <w:noWrap/>
            <w:vAlign w:val="bottom"/>
            <w:hideMark/>
          </w:tcPr>
          <w:p w14:paraId="0C9963FD"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stopgezet</w:t>
            </w:r>
          </w:p>
        </w:tc>
        <w:tc>
          <w:tcPr>
            <w:tcW w:w="1449" w:type="dxa"/>
            <w:tcBorders>
              <w:top w:val="nil"/>
              <w:left w:val="nil"/>
              <w:bottom w:val="single" w:sz="4" w:space="0" w:color="auto"/>
              <w:right w:val="single" w:sz="4" w:space="0" w:color="auto"/>
            </w:tcBorders>
            <w:shd w:val="clear" w:color="auto" w:fill="auto"/>
            <w:noWrap/>
            <w:vAlign w:val="bottom"/>
            <w:hideMark/>
          </w:tcPr>
          <w:p w14:paraId="739DA7F0"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uitgevoerd</w:t>
            </w: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240A9E3" w14:textId="77777777" w:rsidR="00FF6C45" w:rsidRDefault="00FF6C45" w:rsidP="00D00A26">
            <w:pPr>
              <w:rPr>
                <w:rFonts w:ascii="Calibri" w:hAnsi="Calibri" w:cs="Calibri"/>
                <w:b/>
                <w:bCs/>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5C21B25" w14:textId="77777777" w:rsidR="00FF6C45" w:rsidRDefault="00FF6C45" w:rsidP="00D00A26">
            <w:pPr>
              <w:rPr>
                <w:rFonts w:ascii="Calibri" w:hAnsi="Calibri" w:cs="Calibri"/>
                <w:b/>
                <w:bCs/>
                <w:color w:val="000000"/>
                <w:sz w:val="22"/>
                <w:szCs w:val="22"/>
              </w:rPr>
            </w:pPr>
          </w:p>
        </w:tc>
      </w:tr>
      <w:tr w:rsidR="00FF6C45" w14:paraId="69D9BD2F"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20D05CB7"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202001</w:t>
            </w:r>
          </w:p>
        </w:tc>
        <w:tc>
          <w:tcPr>
            <w:tcW w:w="719" w:type="dxa"/>
            <w:tcBorders>
              <w:top w:val="nil"/>
              <w:left w:val="nil"/>
              <w:bottom w:val="single" w:sz="4" w:space="0" w:color="auto"/>
              <w:right w:val="single" w:sz="4" w:space="0" w:color="auto"/>
            </w:tcBorders>
            <w:shd w:val="clear" w:color="auto" w:fill="auto"/>
            <w:noWrap/>
            <w:vAlign w:val="bottom"/>
            <w:hideMark/>
          </w:tcPr>
          <w:p w14:paraId="7481ABC1"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2DA6FBCF"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w:t>
            </w:r>
          </w:p>
        </w:tc>
        <w:tc>
          <w:tcPr>
            <w:tcW w:w="1449" w:type="dxa"/>
            <w:tcBorders>
              <w:top w:val="nil"/>
              <w:left w:val="nil"/>
              <w:bottom w:val="single" w:sz="4" w:space="0" w:color="auto"/>
              <w:right w:val="single" w:sz="4" w:space="0" w:color="auto"/>
            </w:tcBorders>
            <w:shd w:val="clear" w:color="auto" w:fill="auto"/>
            <w:noWrap/>
            <w:vAlign w:val="bottom"/>
            <w:hideMark/>
          </w:tcPr>
          <w:p w14:paraId="7A16EEDD"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w:t>
            </w:r>
          </w:p>
        </w:tc>
        <w:tc>
          <w:tcPr>
            <w:tcW w:w="1160" w:type="dxa"/>
            <w:tcBorders>
              <w:top w:val="nil"/>
              <w:left w:val="nil"/>
              <w:bottom w:val="single" w:sz="4" w:space="0" w:color="auto"/>
              <w:right w:val="single" w:sz="4" w:space="0" w:color="auto"/>
            </w:tcBorders>
            <w:shd w:val="clear" w:color="auto" w:fill="auto"/>
            <w:noWrap/>
            <w:vAlign w:val="bottom"/>
            <w:hideMark/>
          </w:tcPr>
          <w:p w14:paraId="5CD69D1A"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8</w:t>
            </w:r>
          </w:p>
        </w:tc>
        <w:tc>
          <w:tcPr>
            <w:tcW w:w="1300" w:type="dxa"/>
            <w:tcBorders>
              <w:top w:val="nil"/>
              <w:left w:val="nil"/>
              <w:bottom w:val="single" w:sz="4" w:space="0" w:color="auto"/>
              <w:right w:val="single" w:sz="4" w:space="0" w:color="auto"/>
            </w:tcBorders>
            <w:shd w:val="clear" w:color="auto" w:fill="auto"/>
            <w:noWrap/>
            <w:vAlign w:val="bottom"/>
            <w:hideMark/>
          </w:tcPr>
          <w:p w14:paraId="3055E25C"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62,50%</w:t>
            </w:r>
          </w:p>
        </w:tc>
      </w:tr>
      <w:tr w:rsidR="00FF6C45" w14:paraId="4BA4B3FA"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613BA524"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202002</w:t>
            </w:r>
          </w:p>
        </w:tc>
        <w:tc>
          <w:tcPr>
            <w:tcW w:w="719" w:type="dxa"/>
            <w:tcBorders>
              <w:top w:val="nil"/>
              <w:left w:val="nil"/>
              <w:bottom w:val="single" w:sz="4" w:space="0" w:color="auto"/>
              <w:right w:val="single" w:sz="4" w:space="0" w:color="auto"/>
            </w:tcBorders>
            <w:shd w:val="clear" w:color="auto" w:fill="auto"/>
            <w:noWrap/>
            <w:vAlign w:val="bottom"/>
            <w:hideMark/>
          </w:tcPr>
          <w:p w14:paraId="483B3397"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2236F5B5"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10</w:t>
            </w:r>
          </w:p>
        </w:tc>
        <w:tc>
          <w:tcPr>
            <w:tcW w:w="1449" w:type="dxa"/>
            <w:tcBorders>
              <w:top w:val="nil"/>
              <w:left w:val="nil"/>
              <w:bottom w:val="single" w:sz="4" w:space="0" w:color="auto"/>
              <w:right w:val="single" w:sz="4" w:space="0" w:color="auto"/>
            </w:tcBorders>
            <w:shd w:val="clear" w:color="auto" w:fill="auto"/>
            <w:noWrap/>
            <w:vAlign w:val="bottom"/>
            <w:hideMark/>
          </w:tcPr>
          <w:p w14:paraId="317CF007"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w:t>
            </w:r>
          </w:p>
        </w:tc>
        <w:tc>
          <w:tcPr>
            <w:tcW w:w="1160" w:type="dxa"/>
            <w:tcBorders>
              <w:top w:val="nil"/>
              <w:left w:val="nil"/>
              <w:bottom w:val="single" w:sz="4" w:space="0" w:color="auto"/>
              <w:right w:val="single" w:sz="4" w:space="0" w:color="auto"/>
            </w:tcBorders>
            <w:shd w:val="clear" w:color="auto" w:fill="auto"/>
            <w:noWrap/>
            <w:vAlign w:val="bottom"/>
            <w:hideMark/>
          </w:tcPr>
          <w:p w14:paraId="21111D21"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16</w:t>
            </w:r>
          </w:p>
        </w:tc>
        <w:tc>
          <w:tcPr>
            <w:tcW w:w="1300" w:type="dxa"/>
            <w:tcBorders>
              <w:top w:val="nil"/>
              <w:left w:val="nil"/>
              <w:bottom w:val="single" w:sz="4" w:space="0" w:color="auto"/>
              <w:right w:val="single" w:sz="4" w:space="0" w:color="auto"/>
            </w:tcBorders>
            <w:shd w:val="clear" w:color="auto" w:fill="auto"/>
            <w:noWrap/>
            <w:vAlign w:val="bottom"/>
            <w:hideMark/>
          </w:tcPr>
          <w:p w14:paraId="289733A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62,50%</w:t>
            </w:r>
          </w:p>
        </w:tc>
      </w:tr>
      <w:tr w:rsidR="00FF6C45" w14:paraId="44F36399"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8996DC4"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202003</w:t>
            </w:r>
          </w:p>
        </w:tc>
        <w:tc>
          <w:tcPr>
            <w:tcW w:w="719" w:type="dxa"/>
            <w:tcBorders>
              <w:top w:val="nil"/>
              <w:left w:val="nil"/>
              <w:bottom w:val="single" w:sz="4" w:space="0" w:color="auto"/>
              <w:right w:val="single" w:sz="4" w:space="0" w:color="auto"/>
            </w:tcBorders>
            <w:shd w:val="clear" w:color="auto" w:fill="auto"/>
            <w:noWrap/>
            <w:vAlign w:val="bottom"/>
            <w:hideMark/>
          </w:tcPr>
          <w:p w14:paraId="0114B9EB"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132D2B50"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11</w:t>
            </w:r>
          </w:p>
        </w:tc>
        <w:tc>
          <w:tcPr>
            <w:tcW w:w="1449" w:type="dxa"/>
            <w:tcBorders>
              <w:top w:val="nil"/>
              <w:left w:val="nil"/>
              <w:bottom w:val="single" w:sz="4" w:space="0" w:color="auto"/>
              <w:right w:val="single" w:sz="4" w:space="0" w:color="auto"/>
            </w:tcBorders>
            <w:shd w:val="clear" w:color="auto" w:fill="auto"/>
            <w:noWrap/>
            <w:vAlign w:val="bottom"/>
            <w:hideMark/>
          </w:tcPr>
          <w:p w14:paraId="46E365B8"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w:t>
            </w:r>
          </w:p>
        </w:tc>
        <w:tc>
          <w:tcPr>
            <w:tcW w:w="1160" w:type="dxa"/>
            <w:tcBorders>
              <w:top w:val="nil"/>
              <w:left w:val="nil"/>
              <w:bottom w:val="single" w:sz="4" w:space="0" w:color="auto"/>
              <w:right w:val="single" w:sz="4" w:space="0" w:color="auto"/>
            </w:tcBorders>
            <w:shd w:val="clear" w:color="auto" w:fill="auto"/>
            <w:noWrap/>
            <w:vAlign w:val="bottom"/>
            <w:hideMark/>
          </w:tcPr>
          <w:p w14:paraId="1CC21807"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16</w:t>
            </w:r>
          </w:p>
        </w:tc>
        <w:tc>
          <w:tcPr>
            <w:tcW w:w="1300" w:type="dxa"/>
            <w:tcBorders>
              <w:top w:val="nil"/>
              <w:left w:val="nil"/>
              <w:bottom w:val="single" w:sz="4" w:space="0" w:color="auto"/>
              <w:right w:val="single" w:sz="4" w:space="0" w:color="auto"/>
            </w:tcBorders>
            <w:shd w:val="clear" w:color="auto" w:fill="auto"/>
            <w:noWrap/>
            <w:vAlign w:val="bottom"/>
            <w:hideMark/>
          </w:tcPr>
          <w:p w14:paraId="5D208DF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68,75%</w:t>
            </w:r>
          </w:p>
        </w:tc>
      </w:tr>
      <w:tr w:rsidR="00FF6C45" w14:paraId="1BCA7A56"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4840ABC4"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202004</w:t>
            </w:r>
          </w:p>
        </w:tc>
        <w:tc>
          <w:tcPr>
            <w:tcW w:w="719" w:type="dxa"/>
            <w:tcBorders>
              <w:top w:val="nil"/>
              <w:left w:val="nil"/>
              <w:bottom w:val="single" w:sz="4" w:space="0" w:color="auto"/>
              <w:right w:val="single" w:sz="4" w:space="0" w:color="auto"/>
            </w:tcBorders>
            <w:shd w:val="clear" w:color="auto" w:fill="auto"/>
            <w:noWrap/>
            <w:vAlign w:val="bottom"/>
            <w:hideMark/>
          </w:tcPr>
          <w:p w14:paraId="740A471B"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956CCE5"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2</w:t>
            </w:r>
          </w:p>
        </w:tc>
        <w:tc>
          <w:tcPr>
            <w:tcW w:w="1449" w:type="dxa"/>
            <w:tcBorders>
              <w:top w:val="nil"/>
              <w:left w:val="nil"/>
              <w:bottom w:val="single" w:sz="4" w:space="0" w:color="auto"/>
              <w:right w:val="single" w:sz="4" w:space="0" w:color="auto"/>
            </w:tcBorders>
            <w:shd w:val="clear" w:color="auto" w:fill="auto"/>
            <w:noWrap/>
            <w:vAlign w:val="bottom"/>
            <w:hideMark/>
          </w:tcPr>
          <w:p w14:paraId="21FF513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2</w:t>
            </w:r>
          </w:p>
        </w:tc>
        <w:tc>
          <w:tcPr>
            <w:tcW w:w="1160" w:type="dxa"/>
            <w:tcBorders>
              <w:top w:val="nil"/>
              <w:left w:val="nil"/>
              <w:bottom w:val="single" w:sz="4" w:space="0" w:color="auto"/>
              <w:right w:val="single" w:sz="4" w:space="0" w:color="auto"/>
            </w:tcBorders>
            <w:shd w:val="clear" w:color="auto" w:fill="auto"/>
            <w:noWrap/>
            <w:vAlign w:val="bottom"/>
            <w:hideMark/>
          </w:tcPr>
          <w:p w14:paraId="5ADBBDFD"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14:paraId="3B147B4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50,00%</w:t>
            </w:r>
          </w:p>
        </w:tc>
      </w:tr>
      <w:tr w:rsidR="00FF6C45" w14:paraId="56CB4DF4"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41C3EE6A"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202005</w:t>
            </w:r>
          </w:p>
        </w:tc>
        <w:tc>
          <w:tcPr>
            <w:tcW w:w="719" w:type="dxa"/>
            <w:tcBorders>
              <w:top w:val="nil"/>
              <w:left w:val="nil"/>
              <w:bottom w:val="single" w:sz="4" w:space="0" w:color="auto"/>
              <w:right w:val="single" w:sz="4" w:space="0" w:color="auto"/>
            </w:tcBorders>
            <w:shd w:val="clear" w:color="auto" w:fill="auto"/>
            <w:noWrap/>
            <w:vAlign w:val="bottom"/>
            <w:hideMark/>
          </w:tcPr>
          <w:p w14:paraId="149E22B1"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11A58D0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7</w:t>
            </w:r>
          </w:p>
        </w:tc>
        <w:tc>
          <w:tcPr>
            <w:tcW w:w="1449" w:type="dxa"/>
            <w:tcBorders>
              <w:top w:val="nil"/>
              <w:left w:val="nil"/>
              <w:bottom w:val="single" w:sz="4" w:space="0" w:color="auto"/>
              <w:right w:val="single" w:sz="4" w:space="0" w:color="auto"/>
            </w:tcBorders>
            <w:shd w:val="clear" w:color="auto" w:fill="auto"/>
            <w:noWrap/>
            <w:vAlign w:val="bottom"/>
            <w:hideMark/>
          </w:tcPr>
          <w:p w14:paraId="1720569B"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w:t>
            </w:r>
          </w:p>
        </w:tc>
        <w:tc>
          <w:tcPr>
            <w:tcW w:w="1160" w:type="dxa"/>
            <w:tcBorders>
              <w:top w:val="nil"/>
              <w:left w:val="nil"/>
              <w:bottom w:val="single" w:sz="4" w:space="0" w:color="auto"/>
              <w:right w:val="single" w:sz="4" w:space="0" w:color="auto"/>
            </w:tcBorders>
            <w:shd w:val="clear" w:color="auto" w:fill="auto"/>
            <w:noWrap/>
            <w:vAlign w:val="bottom"/>
            <w:hideMark/>
          </w:tcPr>
          <w:p w14:paraId="4EA744F6"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20D643E"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58,33%</w:t>
            </w:r>
          </w:p>
        </w:tc>
      </w:tr>
      <w:tr w:rsidR="00FF6C45" w14:paraId="72B0A657"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507A62A8"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202006</w:t>
            </w:r>
          </w:p>
        </w:tc>
        <w:tc>
          <w:tcPr>
            <w:tcW w:w="719" w:type="dxa"/>
            <w:tcBorders>
              <w:top w:val="nil"/>
              <w:left w:val="nil"/>
              <w:bottom w:val="single" w:sz="4" w:space="0" w:color="auto"/>
              <w:right w:val="single" w:sz="4" w:space="0" w:color="auto"/>
            </w:tcBorders>
            <w:shd w:val="clear" w:color="auto" w:fill="auto"/>
            <w:noWrap/>
            <w:vAlign w:val="bottom"/>
            <w:hideMark/>
          </w:tcPr>
          <w:p w14:paraId="0227AFC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78F62F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w:t>
            </w:r>
          </w:p>
        </w:tc>
        <w:tc>
          <w:tcPr>
            <w:tcW w:w="1449" w:type="dxa"/>
            <w:tcBorders>
              <w:top w:val="nil"/>
              <w:left w:val="nil"/>
              <w:bottom w:val="single" w:sz="4" w:space="0" w:color="auto"/>
              <w:right w:val="single" w:sz="4" w:space="0" w:color="auto"/>
            </w:tcBorders>
            <w:shd w:val="clear" w:color="auto" w:fill="auto"/>
            <w:noWrap/>
            <w:vAlign w:val="bottom"/>
            <w:hideMark/>
          </w:tcPr>
          <w:p w14:paraId="62D3CF35"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w:t>
            </w:r>
          </w:p>
        </w:tc>
        <w:tc>
          <w:tcPr>
            <w:tcW w:w="1160" w:type="dxa"/>
            <w:tcBorders>
              <w:top w:val="nil"/>
              <w:left w:val="nil"/>
              <w:bottom w:val="single" w:sz="4" w:space="0" w:color="auto"/>
              <w:right w:val="single" w:sz="4" w:space="0" w:color="auto"/>
            </w:tcBorders>
            <w:shd w:val="clear" w:color="auto" w:fill="auto"/>
            <w:noWrap/>
            <w:vAlign w:val="bottom"/>
            <w:hideMark/>
          </w:tcPr>
          <w:p w14:paraId="72C1074E"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9</w:t>
            </w:r>
          </w:p>
        </w:tc>
        <w:tc>
          <w:tcPr>
            <w:tcW w:w="1300" w:type="dxa"/>
            <w:tcBorders>
              <w:top w:val="nil"/>
              <w:left w:val="nil"/>
              <w:bottom w:val="single" w:sz="4" w:space="0" w:color="auto"/>
              <w:right w:val="single" w:sz="4" w:space="0" w:color="auto"/>
            </w:tcBorders>
            <w:shd w:val="clear" w:color="auto" w:fill="auto"/>
            <w:noWrap/>
            <w:vAlign w:val="bottom"/>
            <w:hideMark/>
          </w:tcPr>
          <w:p w14:paraId="7242407B"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66,67%</w:t>
            </w:r>
          </w:p>
        </w:tc>
      </w:tr>
      <w:tr w:rsidR="00FF6C45" w14:paraId="720A4C17"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7DEA5AF4"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202007</w:t>
            </w:r>
          </w:p>
        </w:tc>
        <w:tc>
          <w:tcPr>
            <w:tcW w:w="719" w:type="dxa"/>
            <w:tcBorders>
              <w:top w:val="nil"/>
              <w:left w:val="nil"/>
              <w:bottom w:val="single" w:sz="4" w:space="0" w:color="auto"/>
              <w:right w:val="single" w:sz="4" w:space="0" w:color="auto"/>
            </w:tcBorders>
            <w:shd w:val="clear" w:color="auto" w:fill="auto"/>
            <w:noWrap/>
            <w:vAlign w:val="bottom"/>
            <w:hideMark/>
          </w:tcPr>
          <w:p w14:paraId="22B02C84"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5BA890C1"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w:t>
            </w:r>
          </w:p>
        </w:tc>
        <w:tc>
          <w:tcPr>
            <w:tcW w:w="1449" w:type="dxa"/>
            <w:tcBorders>
              <w:top w:val="nil"/>
              <w:left w:val="nil"/>
              <w:bottom w:val="single" w:sz="4" w:space="0" w:color="auto"/>
              <w:right w:val="single" w:sz="4" w:space="0" w:color="auto"/>
            </w:tcBorders>
            <w:shd w:val="clear" w:color="auto" w:fill="auto"/>
            <w:noWrap/>
            <w:vAlign w:val="bottom"/>
            <w:hideMark/>
          </w:tcPr>
          <w:p w14:paraId="6CC61CEB"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12</w:t>
            </w:r>
          </w:p>
        </w:tc>
        <w:tc>
          <w:tcPr>
            <w:tcW w:w="1160" w:type="dxa"/>
            <w:tcBorders>
              <w:top w:val="nil"/>
              <w:left w:val="nil"/>
              <w:bottom w:val="single" w:sz="4" w:space="0" w:color="auto"/>
              <w:right w:val="single" w:sz="4" w:space="0" w:color="auto"/>
            </w:tcBorders>
            <w:shd w:val="clear" w:color="auto" w:fill="auto"/>
            <w:noWrap/>
            <w:vAlign w:val="bottom"/>
            <w:hideMark/>
          </w:tcPr>
          <w:p w14:paraId="0750574A"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15</w:t>
            </w:r>
          </w:p>
        </w:tc>
        <w:tc>
          <w:tcPr>
            <w:tcW w:w="1300" w:type="dxa"/>
            <w:tcBorders>
              <w:top w:val="nil"/>
              <w:left w:val="nil"/>
              <w:bottom w:val="single" w:sz="4" w:space="0" w:color="auto"/>
              <w:right w:val="single" w:sz="4" w:space="0" w:color="auto"/>
            </w:tcBorders>
            <w:shd w:val="clear" w:color="auto" w:fill="auto"/>
            <w:noWrap/>
            <w:vAlign w:val="bottom"/>
            <w:hideMark/>
          </w:tcPr>
          <w:p w14:paraId="3031655C"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20,00%</w:t>
            </w:r>
          </w:p>
        </w:tc>
      </w:tr>
      <w:tr w:rsidR="00FF6C45" w14:paraId="14092602"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0160E1D"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202008</w:t>
            </w:r>
          </w:p>
        </w:tc>
        <w:tc>
          <w:tcPr>
            <w:tcW w:w="719" w:type="dxa"/>
            <w:tcBorders>
              <w:top w:val="nil"/>
              <w:left w:val="nil"/>
              <w:bottom w:val="single" w:sz="4" w:space="0" w:color="auto"/>
              <w:right w:val="single" w:sz="4" w:space="0" w:color="auto"/>
            </w:tcBorders>
            <w:shd w:val="clear" w:color="auto" w:fill="auto"/>
            <w:noWrap/>
            <w:vAlign w:val="bottom"/>
            <w:hideMark/>
          </w:tcPr>
          <w:p w14:paraId="3928167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51F2F2AD"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4</w:t>
            </w:r>
          </w:p>
        </w:tc>
        <w:tc>
          <w:tcPr>
            <w:tcW w:w="1449" w:type="dxa"/>
            <w:tcBorders>
              <w:top w:val="nil"/>
              <w:left w:val="nil"/>
              <w:bottom w:val="single" w:sz="4" w:space="0" w:color="auto"/>
              <w:right w:val="single" w:sz="4" w:space="0" w:color="auto"/>
            </w:tcBorders>
            <w:shd w:val="clear" w:color="auto" w:fill="auto"/>
            <w:noWrap/>
            <w:vAlign w:val="bottom"/>
            <w:hideMark/>
          </w:tcPr>
          <w:p w14:paraId="7054C511"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w:t>
            </w:r>
          </w:p>
        </w:tc>
        <w:tc>
          <w:tcPr>
            <w:tcW w:w="1160" w:type="dxa"/>
            <w:tcBorders>
              <w:top w:val="nil"/>
              <w:left w:val="nil"/>
              <w:bottom w:val="single" w:sz="4" w:space="0" w:color="auto"/>
              <w:right w:val="single" w:sz="4" w:space="0" w:color="auto"/>
            </w:tcBorders>
            <w:shd w:val="clear" w:color="auto" w:fill="auto"/>
            <w:noWrap/>
            <w:vAlign w:val="bottom"/>
            <w:hideMark/>
          </w:tcPr>
          <w:p w14:paraId="7F18FE6E"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9</w:t>
            </w:r>
          </w:p>
        </w:tc>
        <w:tc>
          <w:tcPr>
            <w:tcW w:w="1300" w:type="dxa"/>
            <w:tcBorders>
              <w:top w:val="nil"/>
              <w:left w:val="nil"/>
              <w:bottom w:val="single" w:sz="4" w:space="0" w:color="auto"/>
              <w:right w:val="single" w:sz="4" w:space="0" w:color="auto"/>
            </w:tcBorders>
            <w:shd w:val="clear" w:color="auto" w:fill="auto"/>
            <w:noWrap/>
            <w:vAlign w:val="bottom"/>
            <w:hideMark/>
          </w:tcPr>
          <w:p w14:paraId="7CE5B978"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44,44%</w:t>
            </w:r>
          </w:p>
        </w:tc>
      </w:tr>
      <w:tr w:rsidR="00FF6C45" w14:paraId="29039D85"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E03E67B"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202009</w:t>
            </w:r>
          </w:p>
        </w:tc>
        <w:tc>
          <w:tcPr>
            <w:tcW w:w="719" w:type="dxa"/>
            <w:tcBorders>
              <w:top w:val="nil"/>
              <w:left w:val="nil"/>
              <w:bottom w:val="single" w:sz="4" w:space="0" w:color="auto"/>
              <w:right w:val="single" w:sz="4" w:space="0" w:color="auto"/>
            </w:tcBorders>
            <w:shd w:val="clear" w:color="auto" w:fill="auto"/>
            <w:noWrap/>
            <w:vAlign w:val="bottom"/>
            <w:hideMark/>
          </w:tcPr>
          <w:p w14:paraId="36ADC8A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43F7DC47"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4</w:t>
            </w:r>
          </w:p>
        </w:tc>
        <w:tc>
          <w:tcPr>
            <w:tcW w:w="1449" w:type="dxa"/>
            <w:tcBorders>
              <w:top w:val="nil"/>
              <w:left w:val="nil"/>
              <w:bottom w:val="single" w:sz="4" w:space="0" w:color="auto"/>
              <w:right w:val="single" w:sz="4" w:space="0" w:color="auto"/>
            </w:tcBorders>
            <w:shd w:val="clear" w:color="auto" w:fill="auto"/>
            <w:noWrap/>
            <w:vAlign w:val="bottom"/>
            <w:hideMark/>
          </w:tcPr>
          <w:p w14:paraId="16CA6451"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9</w:t>
            </w:r>
          </w:p>
        </w:tc>
        <w:tc>
          <w:tcPr>
            <w:tcW w:w="1160" w:type="dxa"/>
            <w:tcBorders>
              <w:top w:val="nil"/>
              <w:left w:val="nil"/>
              <w:bottom w:val="single" w:sz="4" w:space="0" w:color="auto"/>
              <w:right w:val="single" w:sz="4" w:space="0" w:color="auto"/>
            </w:tcBorders>
            <w:shd w:val="clear" w:color="auto" w:fill="auto"/>
            <w:noWrap/>
            <w:vAlign w:val="bottom"/>
            <w:hideMark/>
          </w:tcPr>
          <w:p w14:paraId="6D7726B4"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13</w:t>
            </w:r>
          </w:p>
        </w:tc>
        <w:tc>
          <w:tcPr>
            <w:tcW w:w="1300" w:type="dxa"/>
            <w:tcBorders>
              <w:top w:val="nil"/>
              <w:left w:val="nil"/>
              <w:bottom w:val="single" w:sz="4" w:space="0" w:color="auto"/>
              <w:right w:val="single" w:sz="4" w:space="0" w:color="auto"/>
            </w:tcBorders>
            <w:shd w:val="clear" w:color="auto" w:fill="auto"/>
            <w:noWrap/>
            <w:vAlign w:val="bottom"/>
            <w:hideMark/>
          </w:tcPr>
          <w:p w14:paraId="0F14B8D6"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30,77%</w:t>
            </w:r>
          </w:p>
        </w:tc>
      </w:tr>
      <w:tr w:rsidR="00FF6C45" w14:paraId="14FF0EB2"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ABEBE80"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202010</w:t>
            </w:r>
          </w:p>
        </w:tc>
        <w:tc>
          <w:tcPr>
            <w:tcW w:w="719" w:type="dxa"/>
            <w:tcBorders>
              <w:top w:val="nil"/>
              <w:left w:val="nil"/>
              <w:bottom w:val="single" w:sz="4" w:space="0" w:color="auto"/>
              <w:right w:val="single" w:sz="4" w:space="0" w:color="auto"/>
            </w:tcBorders>
            <w:shd w:val="clear" w:color="auto" w:fill="auto"/>
            <w:noWrap/>
            <w:vAlign w:val="bottom"/>
            <w:hideMark/>
          </w:tcPr>
          <w:p w14:paraId="529EFD68"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386C4E81"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13</w:t>
            </w:r>
          </w:p>
        </w:tc>
        <w:tc>
          <w:tcPr>
            <w:tcW w:w="1449" w:type="dxa"/>
            <w:tcBorders>
              <w:top w:val="nil"/>
              <w:left w:val="nil"/>
              <w:bottom w:val="single" w:sz="4" w:space="0" w:color="auto"/>
              <w:right w:val="single" w:sz="4" w:space="0" w:color="auto"/>
            </w:tcBorders>
            <w:shd w:val="clear" w:color="auto" w:fill="auto"/>
            <w:noWrap/>
            <w:vAlign w:val="bottom"/>
            <w:hideMark/>
          </w:tcPr>
          <w:p w14:paraId="2E0C8EE5"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13</w:t>
            </w:r>
          </w:p>
        </w:tc>
        <w:tc>
          <w:tcPr>
            <w:tcW w:w="1160" w:type="dxa"/>
            <w:tcBorders>
              <w:top w:val="nil"/>
              <w:left w:val="nil"/>
              <w:bottom w:val="single" w:sz="4" w:space="0" w:color="auto"/>
              <w:right w:val="single" w:sz="4" w:space="0" w:color="auto"/>
            </w:tcBorders>
            <w:shd w:val="clear" w:color="auto" w:fill="auto"/>
            <w:noWrap/>
            <w:vAlign w:val="bottom"/>
            <w:hideMark/>
          </w:tcPr>
          <w:p w14:paraId="32D2AD7A"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26</w:t>
            </w:r>
          </w:p>
        </w:tc>
        <w:tc>
          <w:tcPr>
            <w:tcW w:w="1300" w:type="dxa"/>
            <w:tcBorders>
              <w:top w:val="nil"/>
              <w:left w:val="nil"/>
              <w:bottom w:val="single" w:sz="4" w:space="0" w:color="auto"/>
              <w:right w:val="single" w:sz="4" w:space="0" w:color="auto"/>
            </w:tcBorders>
            <w:shd w:val="clear" w:color="auto" w:fill="auto"/>
            <w:noWrap/>
            <w:vAlign w:val="bottom"/>
            <w:hideMark/>
          </w:tcPr>
          <w:p w14:paraId="5755E355"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50,00%</w:t>
            </w:r>
          </w:p>
        </w:tc>
      </w:tr>
      <w:tr w:rsidR="00FF6C45" w14:paraId="6BE3DD7F"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7E37BD6"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202011</w:t>
            </w:r>
          </w:p>
        </w:tc>
        <w:tc>
          <w:tcPr>
            <w:tcW w:w="719" w:type="dxa"/>
            <w:tcBorders>
              <w:top w:val="nil"/>
              <w:left w:val="nil"/>
              <w:bottom w:val="single" w:sz="4" w:space="0" w:color="auto"/>
              <w:right w:val="single" w:sz="4" w:space="0" w:color="auto"/>
            </w:tcBorders>
            <w:shd w:val="clear" w:color="auto" w:fill="auto"/>
            <w:noWrap/>
            <w:vAlign w:val="bottom"/>
            <w:hideMark/>
          </w:tcPr>
          <w:p w14:paraId="0D128AED"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1B6852D5"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6</w:t>
            </w:r>
          </w:p>
        </w:tc>
        <w:tc>
          <w:tcPr>
            <w:tcW w:w="1449" w:type="dxa"/>
            <w:tcBorders>
              <w:top w:val="nil"/>
              <w:left w:val="nil"/>
              <w:bottom w:val="single" w:sz="4" w:space="0" w:color="auto"/>
              <w:right w:val="single" w:sz="4" w:space="0" w:color="auto"/>
            </w:tcBorders>
            <w:shd w:val="clear" w:color="auto" w:fill="auto"/>
            <w:noWrap/>
            <w:vAlign w:val="bottom"/>
            <w:hideMark/>
          </w:tcPr>
          <w:p w14:paraId="0C3E79B8"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13</w:t>
            </w:r>
          </w:p>
        </w:tc>
        <w:tc>
          <w:tcPr>
            <w:tcW w:w="1160" w:type="dxa"/>
            <w:tcBorders>
              <w:top w:val="nil"/>
              <w:left w:val="nil"/>
              <w:bottom w:val="single" w:sz="4" w:space="0" w:color="auto"/>
              <w:right w:val="single" w:sz="4" w:space="0" w:color="auto"/>
            </w:tcBorders>
            <w:shd w:val="clear" w:color="auto" w:fill="auto"/>
            <w:noWrap/>
            <w:vAlign w:val="bottom"/>
            <w:hideMark/>
          </w:tcPr>
          <w:p w14:paraId="53D02E22"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19</w:t>
            </w:r>
          </w:p>
        </w:tc>
        <w:tc>
          <w:tcPr>
            <w:tcW w:w="1300" w:type="dxa"/>
            <w:tcBorders>
              <w:top w:val="nil"/>
              <w:left w:val="nil"/>
              <w:bottom w:val="single" w:sz="4" w:space="0" w:color="auto"/>
              <w:right w:val="single" w:sz="4" w:space="0" w:color="auto"/>
            </w:tcBorders>
            <w:shd w:val="clear" w:color="auto" w:fill="auto"/>
            <w:noWrap/>
            <w:vAlign w:val="bottom"/>
            <w:hideMark/>
          </w:tcPr>
          <w:p w14:paraId="7486A138"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31,58%</w:t>
            </w:r>
          </w:p>
        </w:tc>
      </w:tr>
      <w:tr w:rsidR="00FF6C45" w14:paraId="26686B1B"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FB55098"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202012</w:t>
            </w:r>
          </w:p>
        </w:tc>
        <w:tc>
          <w:tcPr>
            <w:tcW w:w="719" w:type="dxa"/>
            <w:tcBorders>
              <w:top w:val="nil"/>
              <w:left w:val="nil"/>
              <w:bottom w:val="single" w:sz="4" w:space="0" w:color="auto"/>
              <w:right w:val="single" w:sz="4" w:space="0" w:color="auto"/>
            </w:tcBorders>
            <w:shd w:val="clear" w:color="auto" w:fill="auto"/>
            <w:noWrap/>
            <w:vAlign w:val="bottom"/>
            <w:hideMark/>
          </w:tcPr>
          <w:p w14:paraId="09E189A6"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14:paraId="2C6A6226"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10</w:t>
            </w:r>
          </w:p>
        </w:tc>
        <w:tc>
          <w:tcPr>
            <w:tcW w:w="1449" w:type="dxa"/>
            <w:tcBorders>
              <w:top w:val="nil"/>
              <w:left w:val="nil"/>
              <w:bottom w:val="single" w:sz="4" w:space="0" w:color="auto"/>
              <w:right w:val="single" w:sz="4" w:space="0" w:color="auto"/>
            </w:tcBorders>
            <w:shd w:val="clear" w:color="auto" w:fill="auto"/>
            <w:noWrap/>
            <w:vAlign w:val="bottom"/>
            <w:hideMark/>
          </w:tcPr>
          <w:p w14:paraId="0844122B"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11</w:t>
            </w:r>
          </w:p>
        </w:tc>
        <w:tc>
          <w:tcPr>
            <w:tcW w:w="1160" w:type="dxa"/>
            <w:tcBorders>
              <w:top w:val="nil"/>
              <w:left w:val="nil"/>
              <w:bottom w:val="single" w:sz="4" w:space="0" w:color="auto"/>
              <w:right w:val="single" w:sz="4" w:space="0" w:color="auto"/>
            </w:tcBorders>
            <w:shd w:val="clear" w:color="auto" w:fill="auto"/>
            <w:noWrap/>
            <w:vAlign w:val="bottom"/>
            <w:hideMark/>
          </w:tcPr>
          <w:p w14:paraId="36799E3D"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21</w:t>
            </w:r>
          </w:p>
        </w:tc>
        <w:tc>
          <w:tcPr>
            <w:tcW w:w="1300" w:type="dxa"/>
            <w:tcBorders>
              <w:top w:val="nil"/>
              <w:left w:val="nil"/>
              <w:bottom w:val="single" w:sz="4" w:space="0" w:color="auto"/>
              <w:right w:val="single" w:sz="4" w:space="0" w:color="auto"/>
            </w:tcBorders>
            <w:shd w:val="clear" w:color="auto" w:fill="auto"/>
            <w:noWrap/>
            <w:vAlign w:val="bottom"/>
            <w:hideMark/>
          </w:tcPr>
          <w:p w14:paraId="72B860D9"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47,62%</w:t>
            </w:r>
          </w:p>
        </w:tc>
      </w:tr>
      <w:tr w:rsidR="00FF6C45" w14:paraId="6D23F510"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EE1B178"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202101</w:t>
            </w:r>
          </w:p>
        </w:tc>
        <w:tc>
          <w:tcPr>
            <w:tcW w:w="719" w:type="dxa"/>
            <w:tcBorders>
              <w:top w:val="nil"/>
              <w:left w:val="nil"/>
              <w:bottom w:val="single" w:sz="4" w:space="0" w:color="auto"/>
              <w:right w:val="single" w:sz="4" w:space="0" w:color="auto"/>
            </w:tcBorders>
            <w:shd w:val="clear" w:color="auto" w:fill="auto"/>
            <w:noWrap/>
            <w:vAlign w:val="bottom"/>
            <w:hideMark/>
          </w:tcPr>
          <w:p w14:paraId="03620717"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w:t>
            </w:r>
          </w:p>
        </w:tc>
        <w:tc>
          <w:tcPr>
            <w:tcW w:w="1312" w:type="dxa"/>
            <w:tcBorders>
              <w:top w:val="nil"/>
              <w:left w:val="nil"/>
              <w:bottom w:val="single" w:sz="4" w:space="0" w:color="auto"/>
              <w:right w:val="single" w:sz="4" w:space="0" w:color="auto"/>
            </w:tcBorders>
            <w:shd w:val="clear" w:color="auto" w:fill="auto"/>
            <w:noWrap/>
            <w:vAlign w:val="bottom"/>
            <w:hideMark/>
          </w:tcPr>
          <w:p w14:paraId="62B69D3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10</w:t>
            </w:r>
          </w:p>
        </w:tc>
        <w:tc>
          <w:tcPr>
            <w:tcW w:w="1449" w:type="dxa"/>
            <w:tcBorders>
              <w:top w:val="nil"/>
              <w:left w:val="nil"/>
              <w:bottom w:val="single" w:sz="4" w:space="0" w:color="auto"/>
              <w:right w:val="single" w:sz="4" w:space="0" w:color="auto"/>
            </w:tcBorders>
            <w:shd w:val="clear" w:color="auto" w:fill="auto"/>
            <w:noWrap/>
            <w:vAlign w:val="bottom"/>
            <w:hideMark/>
          </w:tcPr>
          <w:p w14:paraId="12B98EF0"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21</w:t>
            </w:r>
          </w:p>
        </w:tc>
        <w:tc>
          <w:tcPr>
            <w:tcW w:w="1160" w:type="dxa"/>
            <w:tcBorders>
              <w:top w:val="nil"/>
              <w:left w:val="nil"/>
              <w:bottom w:val="single" w:sz="4" w:space="0" w:color="auto"/>
              <w:right w:val="single" w:sz="4" w:space="0" w:color="auto"/>
            </w:tcBorders>
            <w:shd w:val="clear" w:color="auto" w:fill="auto"/>
            <w:noWrap/>
            <w:vAlign w:val="bottom"/>
            <w:hideMark/>
          </w:tcPr>
          <w:p w14:paraId="73AD45C1"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32</w:t>
            </w:r>
          </w:p>
        </w:tc>
        <w:tc>
          <w:tcPr>
            <w:tcW w:w="1300" w:type="dxa"/>
            <w:tcBorders>
              <w:top w:val="nil"/>
              <w:left w:val="nil"/>
              <w:bottom w:val="single" w:sz="4" w:space="0" w:color="auto"/>
              <w:right w:val="single" w:sz="4" w:space="0" w:color="auto"/>
            </w:tcBorders>
            <w:shd w:val="clear" w:color="auto" w:fill="auto"/>
            <w:noWrap/>
            <w:vAlign w:val="bottom"/>
            <w:hideMark/>
          </w:tcPr>
          <w:p w14:paraId="595A02A2"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31,25%</w:t>
            </w:r>
          </w:p>
        </w:tc>
      </w:tr>
      <w:tr w:rsidR="00FF6C45" w14:paraId="563807AB"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77D5C74"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202102</w:t>
            </w:r>
          </w:p>
        </w:tc>
        <w:tc>
          <w:tcPr>
            <w:tcW w:w="719" w:type="dxa"/>
            <w:tcBorders>
              <w:top w:val="nil"/>
              <w:left w:val="nil"/>
              <w:bottom w:val="single" w:sz="4" w:space="0" w:color="auto"/>
              <w:right w:val="single" w:sz="4" w:space="0" w:color="auto"/>
            </w:tcBorders>
            <w:shd w:val="clear" w:color="auto" w:fill="auto"/>
            <w:noWrap/>
            <w:vAlign w:val="bottom"/>
            <w:hideMark/>
          </w:tcPr>
          <w:p w14:paraId="3F50888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1</w:t>
            </w:r>
          </w:p>
        </w:tc>
        <w:tc>
          <w:tcPr>
            <w:tcW w:w="1312" w:type="dxa"/>
            <w:tcBorders>
              <w:top w:val="nil"/>
              <w:left w:val="nil"/>
              <w:bottom w:val="single" w:sz="4" w:space="0" w:color="auto"/>
              <w:right w:val="single" w:sz="4" w:space="0" w:color="auto"/>
            </w:tcBorders>
            <w:shd w:val="clear" w:color="auto" w:fill="auto"/>
            <w:noWrap/>
            <w:vAlign w:val="bottom"/>
            <w:hideMark/>
          </w:tcPr>
          <w:p w14:paraId="0F91D02D"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7</w:t>
            </w:r>
          </w:p>
        </w:tc>
        <w:tc>
          <w:tcPr>
            <w:tcW w:w="1449" w:type="dxa"/>
            <w:tcBorders>
              <w:top w:val="nil"/>
              <w:left w:val="nil"/>
              <w:bottom w:val="single" w:sz="4" w:space="0" w:color="auto"/>
              <w:right w:val="single" w:sz="4" w:space="0" w:color="auto"/>
            </w:tcBorders>
            <w:shd w:val="clear" w:color="auto" w:fill="auto"/>
            <w:noWrap/>
            <w:vAlign w:val="bottom"/>
            <w:hideMark/>
          </w:tcPr>
          <w:p w14:paraId="67EC05DE"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7</w:t>
            </w:r>
          </w:p>
        </w:tc>
        <w:tc>
          <w:tcPr>
            <w:tcW w:w="1160" w:type="dxa"/>
            <w:tcBorders>
              <w:top w:val="nil"/>
              <w:left w:val="nil"/>
              <w:bottom w:val="single" w:sz="4" w:space="0" w:color="auto"/>
              <w:right w:val="single" w:sz="4" w:space="0" w:color="auto"/>
            </w:tcBorders>
            <w:shd w:val="clear" w:color="auto" w:fill="auto"/>
            <w:noWrap/>
            <w:vAlign w:val="bottom"/>
            <w:hideMark/>
          </w:tcPr>
          <w:p w14:paraId="64AA0657"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15</w:t>
            </w:r>
          </w:p>
        </w:tc>
        <w:tc>
          <w:tcPr>
            <w:tcW w:w="1300" w:type="dxa"/>
            <w:tcBorders>
              <w:top w:val="nil"/>
              <w:left w:val="nil"/>
              <w:bottom w:val="single" w:sz="4" w:space="0" w:color="auto"/>
              <w:right w:val="single" w:sz="4" w:space="0" w:color="auto"/>
            </w:tcBorders>
            <w:shd w:val="clear" w:color="auto" w:fill="auto"/>
            <w:noWrap/>
            <w:vAlign w:val="bottom"/>
            <w:hideMark/>
          </w:tcPr>
          <w:p w14:paraId="69C218A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46,67%</w:t>
            </w:r>
          </w:p>
        </w:tc>
      </w:tr>
      <w:tr w:rsidR="00FF6C45" w14:paraId="349469EA"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E8B1EE3" w14:textId="77777777" w:rsidR="00FF6C45" w:rsidRDefault="00FF6C45" w:rsidP="00D00A26">
            <w:pPr>
              <w:rPr>
                <w:rFonts w:ascii="Calibri" w:hAnsi="Calibri" w:cs="Calibri"/>
                <w:color w:val="000000"/>
                <w:sz w:val="22"/>
                <w:szCs w:val="22"/>
              </w:rPr>
            </w:pPr>
            <w:r>
              <w:rPr>
                <w:rFonts w:ascii="Calibri" w:hAnsi="Calibri" w:cs="Calibri"/>
                <w:color w:val="000000"/>
                <w:sz w:val="22"/>
                <w:szCs w:val="22"/>
              </w:rPr>
              <w:t>202103</w:t>
            </w:r>
          </w:p>
        </w:tc>
        <w:tc>
          <w:tcPr>
            <w:tcW w:w="719" w:type="dxa"/>
            <w:tcBorders>
              <w:top w:val="nil"/>
              <w:left w:val="nil"/>
              <w:bottom w:val="single" w:sz="4" w:space="0" w:color="auto"/>
              <w:right w:val="single" w:sz="4" w:space="0" w:color="auto"/>
            </w:tcBorders>
            <w:shd w:val="clear" w:color="auto" w:fill="auto"/>
            <w:noWrap/>
            <w:vAlign w:val="bottom"/>
            <w:hideMark/>
          </w:tcPr>
          <w:p w14:paraId="7A2CB64A"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4</w:t>
            </w:r>
          </w:p>
        </w:tc>
        <w:tc>
          <w:tcPr>
            <w:tcW w:w="1312" w:type="dxa"/>
            <w:tcBorders>
              <w:top w:val="nil"/>
              <w:left w:val="nil"/>
              <w:bottom w:val="single" w:sz="4" w:space="0" w:color="auto"/>
              <w:right w:val="single" w:sz="4" w:space="0" w:color="auto"/>
            </w:tcBorders>
            <w:shd w:val="clear" w:color="auto" w:fill="auto"/>
            <w:noWrap/>
            <w:vAlign w:val="bottom"/>
            <w:hideMark/>
          </w:tcPr>
          <w:p w14:paraId="205A2E32"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7</w:t>
            </w:r>
          </w:p>
        </w:tc>
        <w:tc>
          <w:tcPr>
            <w:tcW w:w="1449" w:type="dxa"/>
            <w:tcBorders>
              <w:top w:val="nil"/>
              <w:left w:val="nil"/>
              <w:bottom w:val="single" w:sz="4" w:space="0" w:color="auto"/>
              <w:right w:val="single" w:sz="4" w:space="0" w:color="auto"/>
            </w:tcBorders>
            <w:shd w:val="clear" w:color="auto" w:fill="auto"/>
            <w:noWrap/>
            <w:vAlign w:val="bottom"/>
            <w:hideMark/>
          </w:tcPr>
          <w:p w14:paraId="3EAAEAA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9</w:t>
            </w:r>
          </w:p>
        </w:tc>
        <w:tc>
          <w:tcPr>
            <w:tcW w:w="1160" w:type="dxa"/>
            <w:tcBorders>
              <w:top w:val="nil"/>
              <w:left w:val="nil"/>
              <w:bottom w:val="single" w:sz="4" w:space="0" w:color="auto"/>
              <w:right w:val="single" w:sz="4" w:space="0" w:color="auto"/>
            </w:tcBorders>
            <w:shd w:val="clear" w:color="auto" w:fill="auto"/>
            <w:noWrap/>
            <w:vAlign w:val="bottom"/>
            <w:hideMark/>
          </w:tcPr>
          <w:p w14:paraId="3DF84B14"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20</w:t>
            </w:r>
          </w:p>
        </w:tc>
        <w:tc>
          <w:tcPr>
            <w:tcW w:w="1300" w:type="dxa"/>
            <w:tcBorders>
              <w:top w:val="nil"/>
              <w:left w:val="nil"/>
              <w:bottom w:val="single" w:sz="4" w:space="0" w:color="auto"/>
              <w:right w:val="single" w:sz="4" w:space="0" w:color="auto"/>
            </w:tcBorders>
            <w:shd w:val="clear" w:color="auto" w:fill="auto"/>
            <w:noWrap/>
            <w:vAlign w:val="bottom"/>
            <w:hideMark/>
          </w:tcPr>
          <w:p w14:paraId="79650C43" w14:textId="77777777" w:rsidR="00FF6C45" w:rsidRDefault="00FF6C45" w:rsidP="00D00A26">
            <w:pPr>
              <w:jc w:val="right"/>
              <w:rPr>
                <w:rFonts w:ascii="Calibri" w:hAnsi="Calibri" w:cs="Calibri"/>
                <w:color w:val="000000"/>
                <w:sz w:val="22"/>
                <w:szCs w:val="22"/>
              </w:rPr>
            </w:pPr>
            <w:r>
              <w:rPr>
                <w:rFonts w:ascii="Calibri" w:hAnsi="Calibri" w:cs="Calibri"/>
                <w:color w:val="000000"/>
                <w:sz w:val="22"/>
                <w:szCs w:val="22"/>
              </w:rPr>
              <w:t>35,00%</w:t>
            </w:r>
          </w:p>
        </w:tc>
      </w:tr>
      <w:tr w:rsidR="00FF6C45" w14:paraId="3002E159" w14:textId="77777777" w:rsidTr="00FF6C45">
        <w:trPr>
          <w:trHeight w:val="288"/>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14:paraId="3CB00E59" w14:textId="77777777" w:rsidR="00FF6C45" w:rsidRDefault="00FF6C45" w:rsidP="00D00A26">
            <w:pPr>
              <w:rPr>
                <w:rFonts w:ascii="Calibri" w:hAnsi="Calibri" w:cs="Calibri"/>
                <w:b/>
                <w:bCs/>
                <w:color w:val="000000"/>
                <w:sz w:val="22"/>
                <w:szCs w:val="22"/>
              </w:rPr>
            </w:pPr>
            <w:r>
              <w:rPr>
                <w:rFonts w:ascii="Calibri" w:hAnsi="Calibri" w:cs="Calibri"/>
                <w:b/>
                <w:bCs/>
                <w:color w:val="000000"/>
                <w:sz w:val="22"/>
                <w:szCs w:val="22"/>
              </w:rPr>
              <w:t>TOTAAL</w:t>
            </w:r>
          </w:p>
        </w:tc>
        <w:tc>
          <w:tcPr>
            <w:tcW w:w="719" w:type="dxa"/>
            <w:tcBorders>
              <w:top w:val="nil"/>
              <w:left w:val="nil"/>
              <w:bottom w:val="single" w:sz="4" w:space="0" w:color="auto"/>
              <w:right w:val="single" w:sz="4" w:space="0" w:color="auto"/>
            </w:tcBorders>
            <w:shd w:val="clear" w:color="auto" w:fill="auto"/>
            <w:noWrap/>
            <w:vAlign w:val="bottom"/>
            <w:hideMark/>
          </w:tcPr>
          <w:p w14:paraId="49234C17"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6</w:t>
            </w:r>
          </w:p>
        </w:tc>
        <w:tc>
          <w:tcPr>
            <w:tcW w:w="1312" w:type="dxa"/>
            <w:tcBorders>
              <w:top w:val="nil"/>
              <w:left w:val="nil"/>
              <w:bottom w:val="single" w:sz="4" w:space="0" w:color="auto"/>
              <w:right w:val="single" w:sz="4" w:space="0" w:color="auto"/>
            </w:tcBorders>
            <w:shd w:val="clear" w:color="auto" w:fill="auto"/>
            <w:noWrap/>
            <w:vAlign w:val="bottom"/>
            <w:hideMark/>
          </w:tcPr>
          <w:p w14:paraId="6A2AED70"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105</w:t>
            </w:r>
          </w:p>
        </w:tc>
        <w:tc>
          <w:tcPr>
            <w:tcW w:w="1449" w:type="dxa"/>
            <w:tcBorders>
              <w:top w:val="nil"/>
              <w:left w:val="nil"/>
              <w:bottom w:val="single" w:sz="4" w:space="0" w:color="auto"/>
              <w:right w:val="single" w:sz="4" w:space="0" w:color="auto"/>
            </w:tcBorders>
            <w:shd w:val="clear" w:color="auto" w:fill="auto"/>
            <w:noWrap/>
            <w:vAlign w:val="bottom"/>
            <w:hideMark/>
          </w:tcPr>
          <w:p w14:paraId="0BE3CEC9" w14:textId="77777777" w:rsidR="00FF6C45" w:rsidRDefault="00FF6C45" w:rsidP="00D00A26">
            <w:pPr>
              <w:jc w:val="right"/>
              <w:rPr>
                <w:rFonts w:ascii="Calibri" w:hAnsi="Calibri" w:cs="Calibri"/>
                <w:b/>
                <w:bCs/>
                <w:i/>
                <w:iCs/>
                <w:color w:val="000000"/>
                <w:sz w:val="22"/>
                <w:szCs w:val="22"/>
              </w:rPr>
            </w:pPr>
            <w:r>
              <w:rPr>
                <w:rFonts w:ascii="Calibri" w:hAnsi="Calibri" w:cs="Calibri"/>
                <w:b/>
                <w:bCs/>
                <w:i/>
                <w:iCs/>
                <w:color w:val="000000"/>
                <w:sz w:val="22"/>
                <w:szCs w:val="22"/>
              </w:rPr>
              <w:t>124</w:t>
            </w:r>
          </w:p>
        </w:tc>
        <w:tc>
          <w:tcPr>
            <w:tcW w:w="1160" w:type="dxa"/>
            <w:tcBorders>
              <w:top w:val="nil"/>
              <w:left w:val="nil"/>
              <w:bottom w:val="single" w:sz="4" w:space="0" w:color="auto"/>
              <w:right w:val="single" w:sz="4" w:space="0" w:color="auto"/>
            </w:tcBorders>
            <w:shd w:val="clear" w:color="auto" w:fill="auto"/>
            <w:noWrap/>
            <w:vAlign w:val="bottom"/>
            <w:hideMark/>
          </w:tcPr>
          <w:p w14:paraId="3D80BA7B" w14:textId="77777777" w:rsidR="00FF6C45" w:rsidRDefault="00FF6C45" w:rsidP="00D00A26">
            <w:pPr>
              <w:jc w:val="right"/>
              <w:rPr>
                <w:rFonts w:ascii="Calibri" w:hAnsi="Calibri" w:cs="Calibri"/>
                <w:b/>
                <w:bCs/>
                <w:color w:val="000000"/>
                <w:sz w:val="22"/>
                <w:szCs w:val="22"/>
              </w:rPr>
            </w:pPr>
            <w:r>
              <w:rPr>
                <w:rFonts w:ascii="Calibri" w:hAnsi="Calibri" w:cs="Calibri"/>
                <w:b/>
                <w:bCs/>
                <w:color w:val="000000"/>
                <w:sz w:val="22"/>
                <w:szCs w:val="22"/>
              </w:rPr>
              <w:t>235</w:t>
            </w:r>
          </w:p>
        </w:tc>
        <w:tc>
          <w:tcPr>
            <w:tcW w:w="1300" w:type="dxa"/>
            <w:tcBorders>
              <w:top w:val="nil"/>
              <w:left w:val="nil"/>
              <w:bottom w:val="single" w:sz="4" w:space="0" w:color="auto"/>
              <w:right w:val="single" w:sz="4" w:space="0" w:color="auto"/>
            </w:tcBorders>
            <w:shd w:val="clear" w:color="auto" w:fill="auto"/>
            <w:noWrap/>
            <w:vAlign w:val="bottom"/>
            <w:hideMark/>
          </w:tcPr>
          <w:p w14:paraId="0E7EC2C6" w14:textId="77777777" w:rsidR="00FF6C45" w:rsidRDefault="00FF6C45" w:rsidP="00D00A26">
            <w:pPr>
              <w:jc w:val="right"/>
              <w:rPr>
                <w:rFonts w:ascii="Calibri" w:hAnsi="Calibri" w:cs="Calibri"/>
                <w:b/>
                <w:bCs/>
                <w:color w:val="000000"/>
                <w:sz w:val="22"/>
                <w:szCs w:val="22"/>
              </w:rPr>
            </w:pPr>
            <w:r>
              <w:rPr>
                <w:rFonts w:ascii="Calibri" w:hAnsi="Calibri" w:cs="Calibri"/>
                <w:b/>
                <w:bCs/>
                <w:color w:val="000000"/>
                <w:sz w:val="22"/>
                <w:szCs w:val="22"/>
              </w:rPr>
              <w:t>44,68%</w:t>
            </w:r>
          </w:p>
        </w:tc>
      </w:tr>
    </w:tbl>
    <w:p w14:paraId="798BEEBE" w14:textId="77777777" w:rsidR="00FF6C45" w:rsidRDefault="00FF6C45" w:rsidP="00D00A26">
      <w:pPr>
        <w:pStyle w:val="StijlStandaardSVVerdana10ptCursiefLinks-175cm"/>
        <w:ind w:left="567"/>
        <w:rPr>
          <w:rFonts w:eastAsia="Calibri"/>
          <w:i w:val="0"/>
          <w:lang w:val="nl-BE" w:eastAsia="en-US"/>
        </w:rPr>
      </w:pPr>
      <w:r>
        <w:rPr>
          <w:rFonts w:eastAsia="Calibri"/>
          <w:i w:val="0"/>
          <w:lang w:val="nl-BE" w:eastAsia="en-US"/>
        </w:rPr>
        <w:t>Bron: VDAB</w:t>
      </w:r>
    </w:p>
    <w:p w14:paraId="0852DFF2" w14:textId="17A690F3" w:rsidR="00FF6C45" w:rsidRPr="007937F2" w:rsidRDefault="00FF6C45" w:rsidP="00D00A26">
      <w:pPr>
        <w:pStyle w:val="StijlStandaardSVVerdana10ptCursiefLinks-175cm"/>
        <w:ind w:left="567"/>
        <w:rPr>
          <w:rFonts w:eastAsia="Calibri"/>
          <w:i w:val="0"/>
          <w:iCs w:val="0"/>
          <w:lang w:val="nl-BE" w:eastAsia="en-US"/>
        </w:rPr>
      </w:pPr>
      <w:r>
        <w:rPr>
          <w:rFonts w:eastAsia="Calibri"/>
          <w:i w:val="0"/>
          <w:lang w:val="nl-BE" w:eastAsia="en-US"/>
        </w:rPr>
        <w:t xml:space="preserve">Noot: </w:t>
      </w:r>
      <w:r w:rsidRPr="00625BF7">
        <w:rPr>
          <w:rFonts w:eastAsia="Calibri"/>
          <w:i w:val="0"/>
          <w:lang w:val="nl-BE" w:eastAsia="en-US"/>
        </w:rPr>
        <w:t xml:space="preserve">Getelde </w:t>
      </w:r>
      <w:proofErr w:type="spellStart"/>
      <w:r w:rsidRPr="00625BF7">
        <w:rPr>
          <w:rFonts w:eastAsia="Calibri"/>
          <w:i w:val="0"/>
          <w:lang w:val="nl-BE" w:eastAsia="en-US"/>
        </w:rPr>
        <w:t>IBO's</w:t>
      </w:r>
      <w:proofErr w:type="spellEnd"/>
      <w:r w:rsidRPr="00625BF7">
        <w:rPr>
          <w:rFonts w:eastAsia="Calibri"/>
          <w:i w:val="0"/>
          <w:lang w:val="nl-BE" w:eastAsia="en-US"/>
        </w:rPr>
        <w:t xml:space="preserve"> zijn enkel diegene die ressorteren onder PC 118 &amp; 220.</w:t>
      </w:r>
      <w:r>
        <w:rPr>
          <w:rFonts w:eastAsia="Calibri"/>
          <w:i w:val="0"/>
          <w:lang w:val="nl-BE" w:eastAsia="en-US"/>
        </w:rPr>
        <w:t xml:space="preserve"> </w:t>
      </w:r>
      <w:r w:rsidRPr="00625BF7">
        <w:rPr>
          <w:rFonts w:eastAsia="Calibri"/>
          <w:i w:val="0"/>
          <w:iCs w:val="0"/>
          <w:lang w:eastAsia="en-US"/>
        </w:rPr>
        <w:t xml:space="preserve">Andere </w:t>
      </w:r>
      <w:proofErr w:type="spellStart"/>
      <w:r w:rsidRPr="00625BF7">
        <w:rPr>
          <w:rFonts w:eastAsia="Calibri"/>
          <w:i w:val="0"/>
          <w:iCs w:val="0"/>
          <w:lang w:eastAsia="en-US"/>
        </w:rPr>
        <w:t>IBO's</w:t>
      </w:r>
      <w:proofErr w:type="spellEnd"/>
      <w:r w:rsidRPr="00625BF7">
        <w:rPr>
          <w:rFonts w:eastAsia="Calibri"/>
          <w:i w:val="0"/>
          <w:iCs w:val="0"/>
          <w:lang w:eastAsia="en-US"/>
        </w:rPr>
        <w:t xml:space="preserve"> (interim, PC 200) kunnen mogelijk ook in de voedingssector zijn uitgevoerd maar deze zijn niet meetbaar/</w:t>
      </w:r>
      <w:proofErr w:type="spellStart"/>
      <w:r w:rsidRPr="00625BF7">
        <w:rPr>
          <w:rFonts w:eastAsia="Calibri"/>
          <w:i w:val="0"/>
          <w:iCs w:val="0"/>
          <w:lang w:eastAsia="en-US"/>
        </w:rPr>
        <w:t>linkbaar</w:t>
      </w:r>
      <w:proofErr w:type="spellEnd"/>
      <w:r w:rsidRPr="00625BF7">
        <w:rPr>
          <w:rFonts w:eastAsia="Calibri"/>
          <w:i w:val="0"/>
          <w:iCs w:val="0"/>
          <w:lang w:eastAsia="en-US"/>
        </w:rPr>
        <w:t xml:space="preserve"> aan de voedingssector</w:t>
      </w:r>
      <w:r>
        <w:rPr>
          <w:rFonts w:eastAsia="Calibri"/>
          <w:i w:val="0"/>
          <w:iCs w:val="0"/>
          <w:lang w:eastAsia="en-US"/>
        </w:rPr>
        <w:t xml:space="preserve">. </w:t>
      </w:r>
      <w:r w:rsidRPr="007937F2">
        <w:rPr>
          <w:rFonts w:eastAsia="Calibri"/>
          <w:i w:val="0"/>
          <w:iCs w:val="0"/>
          <w:lang w:eastAsia="en-US"/>
        </w:rPr>
        <w:t>Het aandeel stopzettingen is vermoedelijk covid 19 gerelateerd</w:t>
      </w:r>
      <w:r w:rsidR="00404330">
        <w:rPr>
          <w:rFonts w:eastAsia="Calibri"/>
          <w:i w:val="0"/>
          <w:iCs w:val="0"/>
          <w:lang w:eastAsia="en-US"/>
        </w:rPr>
        <w:t>.</w:t>
      </w:r>
    </w:p>
    <w:p w14:paraId="7CF5B868" w14:textId="77777777" w:rsidR="00FF6C45" w:rsidRPr="00D82B30" w:rsidRDefault="00FF6C45" w:rsidP="00D00A26">
      <w:pPr>
        <w:pStyle w:val="StijlStandaardSVVerdana10ptCursiefLinks-175cm"/>
        <w:rPr>
          <w:rFonts w:eastAsia="Calibri"/>
          <w:i w:val="0"/>
          <w:lang w:val="nl-BE" w:eastAsia="en-US"/>
        </w:rPr>
      </w:pPr>
    </w:p>
    <w:p w14:paraId="79B063B7" w14:textId="0846FE21" w:rsidR="00FF6C45" w:rsidRPr="00D81B7B" w:rsidRDefault="00FF6C45" w:rsidP="00D00A26">
      <w:pPr>
        <w:pStyle w:val="Nummering"/>
        <w:numPr>
          <w:ilvl w:val="0"/>
          <w:numId w:val="50"/>
        </w:numPr>
        <w:spacing w:after="0"/>
        <w:ind w:left="426" w:hanging="426"/>
        <w:rPr>
          <w:rFonts w:eastAsia="Verdana"/>
          <w:lang w:val="nl-NL"/>
        </w:rPr>
      </w:pPr>
      <w:r w:rsidRPr="00D81B7B">
        <w:rPr>
          <w:rFonts w:eastAsia="Verdana"/>
          <w:lang w:val="nl-NL"/>
        </w:rPr>
        <w:t xml:space="preserve">Ik deel de bekommernissen die </w:t>
      </w:r>
      <w:proofErr w:type="spellStart"/>
      <w:r w:rsidRPr="00D81B7B">
        <w:rPr>
          <w:rFonts w:eastAsia="Verdana"/>
          <w:lang w:val="nl-NL"/>
        </w:rPr>
        <w:t>Fevia</w:t>
      </w:r>
      <w:proofErr w:type="spellEnd"/>
      <w:r w:rsidRPr="00D81B7B">
        <w:rPr>
          <w:rFonts w:eastAsia="Verdana"/>
          <w:lang w:val="nl-NL"/>
        </w:rPr>
        <w:t xml:space="preserve"> signaleert in zijn jaarverslag in verband met de tekorten aan voldoende geschoolde arbeidskrachten en het feit dat 2/3</w:t>
      </w:r>
      <w:r w:rsidRPr="00D81B7B">
        <w:rPr>
          <w:rFonts w:eastAsia="Verdana"/>
          <w:vertAlign w:val="superscript"/>
          <w:lang w:val="nl-NL"/>
        </w:rPr>
        <w:t>de</w:t>
      </w:r>
      <w:r w:rsidRPr="00D81B7B">
        <w:rPr>
          <w:rFonts w:eastAsia="Verdana"/>
          <w:lang w:val="nl-NL"/>
        </w:rPr>
        <w:t xml:space="preserve"> van de vacatures in de sector knelpuntberoepen zijn (vb. productieoperator)</w:t>
      </w:r>
      <w:r>
        <w:rPr>
          <w:rFonts w:eastAsia="Verdana"/>
          <w:lang w:val="nl-NL"/>
        </w:rPr>
        <w:t>.</w:t>
      </w:r>
      <w:r w:rsidRPr="00D81B7B">
        <w:rPr>
          <w:rFonts w:eastAsia="Verdana"/>
          <w:lang w:val="nl-NL"/>
        </w:rPr>
        <w:t xml:space="preserve"> </w:t>
      </w:r>
      <w:proofErr w:type="spellStart"/>
      <w:r w:rsidRPr="00D81B7B">
        <w:rPr>
          <w:rFonts w:eastAsia="Verdana"/>
          <w:lang w:val="nl-NL"/>
        </w:rPr>
        <w:t>Fevia</w:t>
      </w:r>
      <w:proofErr w:type="spellEnd"/>
      <w:r w:rsidRPr="00D81B7B">
        <w:rPr>
          <w:rFonts w:eastAsia="Verdana"/>
          <w:lang w:val="nl-NL"/>
        </w:rPr>
        <w:t xml:space="preserve"> reikt zelf ook een aantal oplossingen aan, namelijk het investeren in opleidingen voor knelpuntberoepen en blijven investeren om bedrijven </w:t>
      </w:r>
      <w:proofErr w:type="spellStart"/>
      <w:r w:rsidRPr="00D81B7B">
        <w:rPr>
          <w:rFonts w:eastAsia="Verdana"/>
          <w:lang w:val="nl-NL"/>
        </w:rPr>
        <w:t>futureproof</w:t>
      </w:r>
      <w:proofErr w:type="spellEnd"/>
      <w:r w:rsidRPr="00D81B7B">
        <w:rPr>
          <w:rFonts w:eastAsia="Verdana"/>
          <w:lang w:val="nl-NL"/>
        </w:rPr>
        <w:t xml:space="preserve"> te maken.</w:t>
      </w:r>
    </w:p>
    <w:p w14:paraId="2E3EE93F" w14:textId="77777777" w:rsidR="00D00A26" w:rsidRDefault="00D00A26" w:rsidP="00D00A26">
      <w:pPr>
        <w:pStyle w:val="Nummering"/>
        <w:numPr>
          <w:ilvl w:val="0"/>
          <w:numId w:val="0"/>
        </w:numPr>
        <w:spacing w:after="0"/>
        <w:ind w:left="567"/>
        <w:rPr>
          <w:rFonts w:eastAsia="Verdana"/>
          <w:lang w:val="nl-NL"/>
        </w:rPr>
      </w:pPr>
    </w:p>
    <w:p w14:paraId="7EEE6015" w14:textId="32A63B55" w:rsidR="00FF6C45" w:rsidRPr="00D81B7B" w:rsidRDefault="00FF6C45" w:rsidP="00D00A26">
      <w:pPr>
        <w:pStyle w:val="Nummering"/>
        <w:numPr>
          <w:ilvl w:val="0"/>
          <w:numId w:val="0"/>
        </w:numPr>
        <w:spacing w:after="0"/>
        <w:ind w:left="426"/>
        <w:rPr>
          <w:rFonts w:eastAsia="Verdana"/>
          <w:lang w:val="nl-NL"/>
        </w:rPr>
      </w:pPr>
      <w:r w:rsidRPr="00D81B7B">
        <w:rPr>
          <w:rFonts w:eastAsia="Verdana"/>
          <w:lang w:val="nl-NL"/>
        </w:rPr>
        <w:t xml:space="preserve">Ik vind deze investeringen zelf ook cruciaal, vandaar ook dat ik 2021 uitriep tot ‘jaar van de opleiding’ en ik ondersteun de sector hierin op volgende manieren: </w:t>
      </w:r>
    </w:p>
    <w:p w14:paraId="584BB3E4" w14:textId="77777777" w:rsidR="00D00A26" w:rsidRDefault="00D00A26" w:rsidP="00D00A26">
      <w:pPr>
        <w:pStyle w:val="Nummering"/>
        <w:numPr>
          <w:ilvl w:val="0"/>
          <w:numId w:val="0"/>
        </w:numPr>
        <w:spacing w:after="0"/>
        <w:ind w:left="567"/>
        <w:rPr>
          <w:rFonts w:eastAsia="Verdana"/>
          <w:lang w:val="nl-BE"/>
        </w:rPr>
      </w:pPr>
    </w:p>
    <w:p w14:paraId="19E90888" w14:textId="3E86E6A9" w:rsidR="00FF6C45" w:rsidRPr="00D81B7B" w:rsidRDefault="00FF6C45" w:rsidP="00D00A26">
      <w:pPr>
        <w:pStyle w:val="Nummering"/>
        <w:numPr>
          <w:ilvl w:val="0"/>
          <w:numId w:val="0"/>
        </w:numPr>
        <w:spacing w:after="0"/>
        <w:ind w:left="426"/>
        <w:rPr>
          <w:rFonts w:eastAsia="Verdana"/>
          <w:lang w:val="nl-BE"/>
        </w:rPr>
      </w:pPr>
      <w:r w:rsidRPr="00D81B7B">
        <w:rPr>
          <w:rFonts w:eastAsia="Verdana"/>
          <w:lang w:val="nl-BE"/>
        </w:rPr>
        <w:t xml:space="preserve">Net zoals met 36 andere sectoren heb ik ook met de sector van de voedingsindustrie een sectorconvenant afgesloten voor 2021 – 2022. Via dit sectorconvenant krijgt de sector 6,5 VTE sectorconsulenten en engageren ze zich tot acties in verband met het ondersteunen van instroomprojecten voor werkzoekenden, competentieversterking van uitzendkrachten, promoten en financieren van loopbaanbegeleiding, voedingsbedrijven stimuleren om een duurzaam HR- en organisatiebeleid te voeren, </w:t>
      </w:r>
      <w:r w:rsidRPr="00D81B7B">
        <w:rPr>
          <w:rFonts w:eastAsia="Verdana"/>
          <w:lang w:val="nl-BE"/>
        </w:rPr>
        <w:lastRenderedPageBreak/>
        <w:t xml:space="preserve">het sociaal overleg in verband met werkbaar werk te ondersteunen (vb. informeren leden ondernemingsraad), … </w:t>
      </w:r>
    </w:p>
    <w:p w14:paraId="395551B3" w14:textId="77777777" w:rsidR="00D00A26" w:rsidRDefault="00D00A26" w:rsidP="00D00A26">
      <w:pPr>
        <w:pStyle w:val="Nummering"/>
        <w:numPr>
          <w:ilvl w:val="0"/>
          <w:numId w:val="0"/>
        </w:numPr>
        <w:spacing w:after="0"/>
        <w:ind w:left="567"/>
        <w:rPr>
          <w:rFonts w:eastAsia="Verdana"/>
          <w:lang w:val="nl-BE"/>
        </w:rPr>
      </w:pPr>
    </w:p>
    <w:p w14:paraId="1BF90979" w14:textId="6B410B24" w:rsidR="00FF6C45" w:rsidRPr="00D81B7B" w:rsidRDefault="00FF6C45" w:rsidP="00D00A26">
      <w:pPr>
        <w:pStyle w:val="Nummering"/>
        <w:numPr>
          <w:ilvl w:val="0"/>
          <w:numId w:val="0"/>
        </w:numPr>
        <w:spacing w:after="0"/>
        <w:ind w:left="426"/>
        <w:rPr>
          <w:rFonts w:eastAsia="Verdana"/>
          <w:lang w:val="nl-BE"/>
        </w:rPr>
      </w:pPr>
      <w:r w:rsidRPr="00D81B7B">
        <w:rPr>
          <w:rFonts w:eastAsia="Verdana"/>
          <w:lang w:val="nl-BE"/>
        </w:rPr>
        <w:t>Daarnaast heeft de voedingsindustrie ook een duaal addendum waarin ook aandacht gaat naar technische profielen en een addendum non-discriminatie en inclusie via dewelke vertrekkende van een risicoanalyse en nulmeting drempelverlagende initiatieven voor instroom</w:t>
      </w:r>
      <w:r>
        <w:rPr>
          <w:rFonts w:eastAsia="Verdana"/>
          <w:lang w:val="nl-BE"/>
        </w:rPr>
        <w:t xml:space="preserve"> zullen </w:t>
      </w:r>
      <w:r w:rsidRPr="00D81B7B">
        <w:rPr>
          <w:rFonts w:eastAsia="Verdana"/>
          <w:lang w:val="nl-BE"/>
        </w:rPr>
        <w:t xml:space="preserve">genomen worden. </w:t>
      </w:r>
      <w:proofErr w:type="spellStart"/>
      <w:r w:rsidRPr="00D81B7B">
        <w:rPr>
          <w:rFonts w:eastAsia="Verdana"/>
          <w:lang w:val="nl-BE"/>
        </w:rPr>
        <w:t>Alimento</w:t>
      </w:r>
      <w:proofErr w:type="spellEnd"/>
      <w:r w:rsidRPr="00D81B7B">
        <w:rPr>
          <w:rFonts w:eastAsia="Verdana"/>
          <w:lang w:val="nl-BE"/>
        </w:rPr>
        <w:t xml:space="preserve">, trekt ook zelf voluit de kaart van </w:t>
      </w:r>
      <w:proofErr w:type="spellStart"/>
      <w:r w:rsidRPr="00D81B7B">
        <w:rPr>
          <w:rFonts w:eastAsia="Verdana"/>
          <w:lang w:val="nl-BE"/>
        </w:rPr>
        <w:t>loopbaandenken</w:t>
      </w:r>
      <w:proofErr w:type="spellEnd"/>
      <w:r w:rsidRPr="00D81B7B">
        <w:rPr>
          <w:rFonts w:eastAsia="Verdana"/>
          <w:lang w:val="nl-BE"/>
        </w:rPr>
        <w:t xml:space="preserve"> en is recent geëvolueerd van een opleidingsfonds naar een loopbaanfonds. Een evolutie die ik ten zeerste aanmoedig. </w:t>
      </w:r>
    </w:p>
    <w:p w14:paraId="4A6DBC64" w14:textId="77777777" w:rsidR="00D00A26" w:rsidRDefault="00D00A26" w:rsidP="00D00A26">
      <w:pPr>
        <w:pStyle w:val="Nummering"/>
        <w:numPr>
          <w:ilvl w:val="0"/>
          <w:numId w:val="0"/>
        </w:numPr>
        <w:spacing w:after="0"/>
        <w:ind w:left="567"/>
        <w:rPr>
          <w:rFonts w:eastAsia="Verdana"/>
          <w:lang w:val="nl-BE"/>
        </w:rPr>
      </w:pPr>
    </w:p>
    <w:p w14:paraId="3BED260C" w14:textId="192C0FFB" w:rsidR="00FF6C45" w:rsidRPr="00D81B7B" w:rsidRDefault="00FF6C45" w:rsidP="00D00A26">
      <w:pPr>
        <w:pStyle w:val="Nummering"/>
        <w:numPr>
          <w:ilvl w:val="0"/>
          <w:numId w:val="0"/>
        </w:numPr>
        <w:spacing w:after="0"/>
        <w:ind w:left="426"/>
        <w:rPr>
          <w:rFonts w:eastAsia="Verdana"/>
          <w:lang w:val="nl-BE"/>
        </w:rPr>
      </w:pPr>
      <w:r w:rsidRPr="00D81B7B">
        <w:rPr>
          <w:rFonts w:eastAsia="Verdana"/>
          <w:lang w:val="nl-BE"/>
        </w:rPr>
        <w:t xml:space="preserve">Flankerend aan de sectorconvenants zet ik ook 3 intersectorale adviseurs in (ingebed bij de SERV) die intersectorale projecten faciliteren met betrekking tot levenslang leren, werkbaar werk, jobmobiliteit en non-discriminatie en inclusie. </w:t>
      </w:r>
    </w:p>
    <w:p w14:paraId="4EDFD22C" w14:textId="77777777" w:rsidR="00D00A26" w:rsidRDefault="00D00A26" w:rsidP="00D00A26">
      <w:pPr>
        <w:pStyle w:val="Nummering"/>
        <w:numPr>
          <w:ilvl w:val="0"/>
          <w:numId w:val="0"/>
        </w:numPr>
        <w:spacing w:after="0"/>
        <w:ind w:left="567"/>
        <w:rPr>
          <w:rFonts w:eastAsia="Verdana"/>
          <w:szCs w:val="20"/>
          <w:lang w:val="nl-BE"/>
        </w:rPr>
      </w:pPr>
    </w:p>
    <w:p w14:paraId="13D971F4" w14:textId="6EE1289C" w:rsidR="00FF6C45" w:rsidRPr="00DE0249" w:rsidRDefault="00FF6C45" w:rsidP="00D00A26">
      <w:pPr>
        <w:pStyle w:val="Nummering"/>
        <w:numPr>
          <w:ilvl w:val="0"/>
          <w:numId w:val="0"/>
        </w:numPr>
        <w:spacing w:after="0"/>
        <w:ind w:left="426"/>
        <w:rPr>
          <w:rFonts w:eastAsia="Verdana"/>
          <w:szCs w:val="20"/>
          <w:lang w:val="nl-BE"/>
        </w:rPr>
      </w:pPr>
      <w:r w:rsidRPr="00DE0249">
        <w:rPr>
          <w:rFonts w:eastAsia="Verdana"/>
          <w:szCs w:val="20"/>
          <w:lang w:val="nl-BE"/>
        </w:rPr>
        <w:t xml:space="preserve">In juni 2021 keurde ik samen met mijn betrokken collega – ministers ook de nieuwe STEM agenda 2030 goed. </w:t>
      </w:r>
      <w:r w:rsidRPr="00DE0249">
        <w:rPr>
          <w:rFonts w:cs="Courier New"/>
          <w:szCs w:val="20"/>
          <w:lang w:val="nl-BE"/>
        </w:rPr>
        <w:t>De centrale doelstelling van de STEM - agenda 2030 is het verder inzetten op een hogere instroom in STEM – opleidingen en STEM – loopbanen, het verder inzetten op STEM – specialisten en het verder inzetten op het algemeen versterken van STEM – competenties in de ruime maatschappij, de zogenaamde ‘STEM – geletterdheid’. De agenda formuleert algemene doelstellingen voor een periode van 10 jaar</w:t>
      </w:r>
      <w:r>
        <w:rPr>
          <w:rFonts w:cs="Courier New"/>
          <w:szCs w:val="20"/>
          <w:lang w:val="nl-BE"/>
        </w:rPr>
        <w:t xml:space="preserve"> en bevat een dynamische actielijst</w:t>
      </w:r>
      <w:r w:rsidRPr="00DE0249">
        <w:rPr>
          <w:rFonts w:cs="Courier New"/>
          <w:szCs w:val="20"/>
          <w:lang w:val="nl-BE"/>
        </w:rPr>
        <w:t xml:space="preserve">. </w:t>
      </w:r>
    </w:p>
    <w:p w14:paraId="2C586FE1" w14:textId="77777777" w:rsidR="00D00A26" w:rsidRDefault="00D00A26" w:rsidP="00D00A26">
      <w:pPr>
        <w:pStyle w:val="Nummering"/>
        <w:numPr>
          <w:ilvl w:val="0"/>
          <w:numId w:val="0"/>
        </w:numPr>
        <w:spacing w:after="0"/>
        <w:ind w:left="567"/>
        <w:rPr>
          <w:rFonts w:eastAsia="Verdana"/>
          <w:lang w:val="nl-BE"/>
        </w:rPr>
      </w:pPr>
    </w:p>
    <w:p w14:paraId="17F55E15" w14:textId="7B8EB23B" w:rsidR="00FF6C45" w:rsidRPr="00D81B7B" w:rsidRDefault="00FF6C45" w:rsidP="00D00A26">
      <w:pPr>
        <w:pStyle w:val="Nummering"/>
        <w:numPr>
          <w:ilvl w:val="0"/>
          <w:numId w:val="0"/>
        </w:numPr>
        <w:spacing w:after="0"/>
        <w:ind w:left="426"/>
        <w:rPr>
          <w:rFonts w:eastAsia="Verdana"/>
          <w:lang w:val="nl-BE"/>
        </w:rPr>
      </w:pPr>
      <w:r w:rsidRPr="00D81B7B">
        <w:rPr>
          <w:rFonts w:eastAsia="Verdana"/>
          <w:lang w:val="nl-BE"/>
        </w:rPr>
        <w:t>Ook via de werkzaamheden van het Partnerschap L</w:t>
      </w:r>
      <w:r>
        <w:rPr>
          <w:rFonts w:eastAsia="Verdana"/>
          <w:lang w:val="nl-BE"/>
        </w:rPr>
        <w:t>evenslang Leren</w:t>
      </w:r>
      <w:r w:rsidRPr="00D81B7B">
        <w:rPr>
          <w:rFonts w:eastAsia="Verdana"/>
          <w:lang w:val="nl-BE"/>
        </w:rPr>
        <w:t xml:space="preserve"> (waarin </w:t>
      </w:r>
      <w:proofErr w:type="spellStart"/>
      <w:r w:rsidRPr="00D81B7B">
        <w:rPr>
          <w:rFonts w:eastAsia="Verdana"/>
          <w:lang w:val="nl-BE"/>
        </w:rPr>
        <w:t>Alimento</w:t>
      </w:r>
      <w:proofErr w:type="spellEnd"/>
      <w:r w:rsidRPr="00D81B7B">
        <w:rPr>
          <w:rFonts w:eastAsia="Verdana"/>
          <w:lang w:val="nl-BE"/>
        </w:rPr>
        <w:t xml:space="preserve"> de sectorale stem vertegenwoordigd) en het actieplan dat zij in oktober 2021 zullen opleveren, wil ik er blijven voor zorgen dat er voldoende geïnvesteerd wordt in knelpuntopleidingen en levenslang leren. </w:t>
      </w:r>
    </w:p>
    <w:p w14:paraId="4F7A6482" w14:textId="77777777" w:rsidR="00D00A26" w:rsidRDefault="00D00A26" w:rsidP="00D00A26">
      <w:pPr>
        <w:pStyle w:val="Nummering"/>
        <w:numPr>
          <w:ilvl w:val="0"/>
          <w:numId w:val="0"/>
        </w:numPr>
        <w:spacing w:after="0"/>
        <w:ind w:left="567"/>
        <w:rPr>
          <w:rFonts w:eastAsia="Verdana"/>
          <w:lang w:val="nl-BE"/>
        </w:rPr>
      </w:pPr>
    </w:p>
    <w:p w14:paraId="3B270733" w14:textId="256EAF83" w:rsidR="00FF6C45" w:rsidRPr="00616150" w:rsidRDefault="00FF6C45" w:rsidP="00D00A26">
      <w:pPr>
        <w:pStyle w:val="Nummering"/>
        <w:numPr>
          <w:ilvl w:val="0"/>
          <w:numId w:val="0"/>
        </w:numPr>
        <w:spacing w:after="0"/>
        <w:ind w:left="426"/>
        <w:rPr>
          <w:rFonts w:eastAsia="Verdana"/>
          <w:lang w:val="nl-BE"/>
        </w:rPr>
      </w:pPr>
      <w:r w:rsidRPr="00D81B7B">
        <w:rPr>
          <w:rFonts w:eastAsia="Verdana"/>
          <w:lang w:val="nl-BE"/>
        </w:rPr>
        <w:t xml:space="preserve">Tenslotte wil ik ook nog mee geven dat </w:t>
      </w:r>
      <w:r w:rsidRPr="00D81B7B">
        <w:rPr>
          <w:rFonts w:eastAsia="Verdana"/>
          <w:lang w:val="nl-NL"/>
        </w:rPr>
        <w:t>de voedingsindustrie niet alleen met deze uitdagingen worstelt. In dat kader richtte ik samen met mijn collega’s van de Vlaamse Regering het industrieforum op. In het industrieforum bundelen de overheid (o</w:t>
      </w:r>
      <w:r w:rsidR="00D00A26">
        <w:rPr>
          <w:rFonts w:eastAsia="Verdana"/>
          <w:lang w:val="nl-NL"/>
        </w:rPr>
        <w:t>.</w:t>
      </w:r>
      <w:r w:rsidRPr="00D81B7B">
        <w:rPr>
          <w:rFonts w:eastAsia="Verdana"/>
          <w:lang w:val="nl-NL"/>
        </w:rPr>
        <w:t xml:space="preserve">a. ook VDAB) en de federaties </w:t>
      </w:r>
      <w:proofErr w:type="spellStart"/>
      <w:r w:rsidRPr="00D81B7B">
        <w:rPr>
          <w:rFonts w:eastAsia="Verdana"/>
          <w:lang w:val="nl-NL"/>
        </w:rPr>
        <w:t>Fevia</w:t>
      </w:r>
      <w:proofErr w:type="spellEnd"/>
      <w:r w:rsidRPr="00D81B7B">
        <w:rPr>
          <w:rFonts w:eastAsia="Verdana"/>
          <w:lang w:val="nl-NL"/>
        </w:rPr>
        <w:t xml:space="preserve">, </w:t>
      </w:r>
      <w:proofErr w:type="spellStart"/>
      <w:r w:rsidRPr="00D81B7B">
        <w:rPr>
          <w:rFonts w:eastAsia="Verdana"/>
          <w:lang w:val="nl-NL"/>
        </w:rPr>
        <w:t>Essenscia</w:t>
      </w:r>
      <w:proofErr w:type="spellEnd"/>
      <w:r w:rsidRPr="00D81B7B">
        <w:rPr>
          <w:rFonts w:eastAsia="Verdana"/>
          <w:lang w:val="nl-NL"/>
        </w:rPr>
        <w:t xml:space="preserve">, </w:t>
      </w:r>
      <w:proofErr w:type="spellStart"/>
      <w:r w:rsidRPr="00D81B7B">
        <w:rPr>
          <w:rFonts w:eastAsia="Verdana"/>
          <w:lang w:val="nl-NL"/>
        </w:rPr>
        <w:t>Fedustria</w:t>
      </w:r>
      <w:proofErr w:type="spellEnd"/>
      <w:r w:rsidRPr="00D81B7B">
        <w:rPr>
          <w:rFonts w:eastAsia="Verdana"/>
          <w:lang w:val="nl-NL"/>
        </w:rPr>
        <w:t xml:space="preserve"> en </w:t>
      </w:r>
      <w:proofErr w:type="spellStart"/>
      <w:r w:rsidRPr="00D81B7B">
        <w:rPr>
          <w:rFonts w:eastAsia="Verdana"/>
          <w:lang w:val="nl-NL"/>
        </w:rPr>
        <w:t>Agoria</w:t>
      </w:r>
      <w:proofErr w:type="spellEnd"/>
      <w:r w:rsidRPr="00D81B7B">
        <w:rPr>
          <w:rFonts w:eastAsia="Verdana"/>
          <w:lang w:val="nl-NL"/>
        </w:rPr>
        <w:t xml:space="preserve"> de krachten om hier, </w:t>
      </w:r>
      <w:proofErr w:type="spellStart"/>
      <w:r w:rsidRPr="00D81B7B">
        <w:rPr>
          <w:rFonts w:eastAsia="Verdana"/>
          <w:lang w:val="nl-NL"/>
        </w:rPr>
        <w:t>evidence</w:t>
      </w:r>
      <w:proofErr w:type="spellEnd"/>
      <w:r w:rsidRPr="00D81B7B">
        <w:rPr>
          <w:rFonts w:eastAsia="Verdana"/>
          <w:lang w:val="nl-NL"/>
        </w:rPr>
        <w:t xml:space="preserve"> </w:t>
      </w:r>
      <w:proofErr w:type="spellStart"/>
      <w:r w:rsidRPr="00D81B7B">
        <w:rPr>
          <w:rFonts w:eastAsia="Verdana"/>
          <w:lang w:val="nl-NL"/>
        </w:rPr>
        <w:t>based</w:t>
      </w:r>
      <w:proofErr w:type="spellEnd"/>
      <w:r w:rsidRPr="00D81B7B">
        <w:rPr>
          <w:rFonts w:eastAsia="Verdana"/>
          <w:lang w:val="nl-NL"/>
        </w:rPr>
        <w:t xml:space="preserve">, werk van te maken. </w:t>
      </w:r>
    </w:p>
    <w:p w14:paraId="05126ED5" w14:textId="77777777" w:rsidR="00DD500A" w:rsidRPr="00FF6C45" w:rsidRDefault="00DD500A" w:rsidP="00D00A26">
      <w:pPr>
        <w:rPr>
          <w:lang w:val="nl-BE"/>
        </w:rPr>
      </w:pPr>
    </w:p>
    <w:sectPr w:rsidR="00DD500A" w:rsidRPr="00FF6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04EB"/>
    <w:multiLevelType w:val="hybridMultilevel"/>
    <w:tmpl w:val="2DA0B8D6"/>
    <w:lvl w:ilvl="0" w:tplc="072694DA">
      <w:start w:val="1"/>
      <w:numFmt w:val="decimal"/>
      <w:lvlText w:val="%1."/>
      <w:lvlJc w:val="left"/>
      <w:pPr>
        <w:ind w:left="425" w:hanging="425"/>
      </w:pPr>
      <w:rPr>
        <w:rFonts w:hint="default"/>
      </w:rPr>
    </w:lvl>
    <w:lvl w:ilvl="1" w:tplc="19C28C06">
      <w:start w:val="1"/>
      <w:numFmt w:val="bullet"/>
      <w:lvlText w:val="­"/>
      <w:lvlJc w:val="left"/>
      <w:pPr>
        <w:ind w:left="1276" w:hanging="851"/>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27F1E50"/>
    <w:multiLevelType w:val="hybridMultilevel"/>
    <w:tmpl w:val="95267D92"/>
    <w:lvl w:ilvl="0" w:tplc="12801178">
      <w:start w:val="1"/>
      <w:numFmt w:val="lowerLetter"/>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2" w15:restartNumberingAfterBreak="0">
    <w:nsid w:val="268F7AA4"/>
    <w:multiLevelType w:val="hybridMultilevel"/>
    <w:tmpl w:val="541AFCE8"/>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0323682"/>
    <w:multiLevelType w:val="multilevel"/>
    <w:tmpl w:val="36DCEC3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0D31FF2"/>
    <w:multiLevelType w:val="hybridMultilevel"/>
    <w:tmpl w:val="94A86344"/>
    <w:lvl w:ilvl="0" w:tplc="83E2D31C">
      <w:start w:val="1"/>
      <w:numFmt w:val="lowerLetter"/>
      <w:lvlText w:val="%1)"/>
      <w:lvlJc w:val="left"/>
      <w:pPr>
        <w:ind w:left="785" w:hanging="360"/>
      </w:pPr>
      <w:rPr>
        <w:rFonts w:hint="default"/>
        <w:b w:val="0"/>
        <w:bCs w:val="0"/>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5"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0"/>
  </w:num>
  <w:num w:numId="47">
    <w:abstractNumId w:val="4"/>
  </w:num>
  <w:num w:numId="48">
    <w:abstractNumId w:val="1"/>
  </w:num>
  <w:num w:numId="49">
    <w:abstractNumId w:val="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214C83"/>
    <w:rsid w:val="00404330"/>
    <w:rsid w:val="0044462C"/>
    <w:rsid w:val="007C11F4"/>
    <w:rsid w:val="00821058"/>
    <w:rsid w:val="008D334B"/>
    <w:rsid w:val="00B63EBD"/>
    <w:rsid w:val="00D00A26"/>
    <w:rsid w:val="00DD500A"/>
    <w:rsid w:val="00DE7DE2"/>
    <w:rsid w:val="00ED055D"/>
    <w:rsid w:val="00FF6C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C6B3"/>
  <w15:docId w15:val="{555877D8-22D4-4714-8CDA-3717C6D5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paragraph" w:customStyle="1" w:styleId="StijlStandaardSVVerdana10ptCursiefLinks-175cm">
    <w:name w:val="Stijl Standaard SV + Verdana 10 pt Cursief Links:  -175 cm"/>
    <w:basedOn w:val="Standaard"/>
    <w:rsid w:val="00FF6C45"/>
    <w:pPr>
      <w:jc w:val="both"/>
    </w:pPr>
    <w:rPr>
      <w:rFonts w:ascii="Verdana" w:hAnsi="Verdana"/>
      <w:i/>
      <w:iCs/>
      <w:sz w:val="20"/>
    </w:rPr>
  </w:style>
  <w:style w:type="table" w:styleId="Tabelraster">
    <w:name w:val="Table Grid"/>
    <w:basedOn w:val="Standaardtabel"/>
    <w:rsid w:val="00FF6C45"/>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link w:val="NummeringChar"/>
    <w:qFormat/>
    <w:rsid w:val="00FF6C45"/>
    <w:pPr>
      <w:numPr>
        <w:numId w:val="49"/>
      </w:numPr>
      <w:spacing w:after="120" w:line="240" w:lineRule="auto"/>
      <w:contextualSpacing w:val="0"/>
      <w:jc w:val="both"/>
    </w:pPr>
    <w:rPr>
      <w:rFonts w:ascii="Verdana" w:eastAsia="Times New Roman" w:hAnsi="Verdana" w:cs="Times New Roman"/>
      <w:sz w:val="20"/>
      <w:szCs w:val="24"/>
      <w:lang w:val="en-US" w:eastAsia="nl-NL"/>
    </w:rPr>
  </w:style>
  <w:style w:type="character" w:customStyle="1" w:styleId="NummeringChar">
    <w:name w:val="Nummering Char"/>
    <w:link w:val="Nummering"/>
    <w:rsid w:val="00FF6C45"/>
    <w:rPr>
      <w:rFonts w:ascii="Verdana" w:eastAsia="Times New Roman" w:hAnsi="Verdana" w:cs="Times New Roman"/>
      <w:sz w:val="20"/>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eae0c4-f3ff-4153-af2f-582bafa5e89e">
      <UserInfo>
        <DisplayName>Tytgat Caroline</DisplayName>
        <AccountId>29</AccountId>
        <AccountType/>
      </UserInfo>
    </SharedWithUsers>
  </documentManagement>
</p:properties>
</file>

<file path=customXml/itemProps1.xml><?xml version="1.0" encoding="utf-8"?>
<ds:datastoreItem xmlns:ds="http://schemas.openxmlformats.org/officeDocument/2006/customXml" ds:itemID="{F46FCB73-8FE5-4276-ADC9-1FD28FA6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B0B26-B3E4-4E75-AF10-84C7355AAA47}">
  <ds:schemaRefs>
    <ds:schemaRef ds:uri="http://schemas.microsoft.com/sharepoint/v3/contenttype/forms"/>
  </ds:schemaRefs>
</ds:datastoreItem>
</file>

<file path=customXml/itemProps3.xml><?xml version="1.0" encoding="utf-8"?>
<ds:datastoreItem xmlns:ds="http://schemas.openxmlformats.org/officeDocument/2006/customXml" ds:itemID="{F4236140-EB46-4CD6-8BF6-8F130C84E34E}">
  <ds:schemaRefs>
    <ds:schemaRef ds:uri="http://schemas.microsoft.com/office/2006/metadata/properties"/>
    <ds:schemaRef ds:uri="http://schemas.microsoft.com/office/infopath/2007/PartnerControls"/>
    <ds:schemaRef ds:uri="ceeae0c4-f3ff-4153-af2f-582bafa5e89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2021-09-08T09:20:00Z</dcterms:created>
  <dcterms:modified xsi:type="dcterms:W3CDTF">2021-09-29T07:28:00Z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ies>
</file>