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168F" w14:textId="54D14510" w:rsidR="00B11BB1" w:rsidRPr="00A82C8C" w:rsidRDefault="00444E52" w:rsidP="00A82C8C">
      <w:pPr>
        <w:jc w:val="both"/>
        <w:rPr>
          <w:rFonts w:ascii="Verdana" w:hAnsi="Verdana"/>
          <w:smallCaps/>
          <w:sz w:val="20"/>
          <w:lang w:val="nl-BE"/>
        </w:rPr>
      </w:pPr>
      <w:r w:rsidRPr="00A82C8C">
        <w:rPr>
          <w:rFonts w:ascii="Verdana" w:hAnsi="Verdana"/>
          <w:b/>
          <w:smallCaps/>
          <w:sz w:val="20"/>
          <w:lang w:val="nl-BE"/>
        </w:rPr>
        <w:t xml:space="preserve">hilde </w:t>
      </w:r>
      <w:proofErr w:type="spellStart"/>
      <w:r w:rsidRPr="00A82C8C">
        <w:rPr>
          <w:rFonts w:ascii="Verdana" w:hAnsi="Verdana"/>
          <w:b/>
          <w:smallCaps/>
          <w:sz w:val="20"/>
          <w:lang w:val="nl-BE"/>
        </w:rPr>
        <w:t>crevits</w:t>
      </w:r>
      <w:proofErr w:type="spellEnd"/>
    </w:p>
    <w:p w14:paraId="3AC51690" w14:textId="1A43B3AC" w:rsidR="00B11BB1" w:rsidRPr="00A82C8C" w:rsidRDefault="00617203" w:rsidP="00A82C8C">
      <w:pPr>
        <w:jc w:val="both"/>
        <w:rPr>
          <w:rFonts w:ascii="Verdana" w:hAnsi="Verdana"/>
          <w:smallCaps/>
          <w:sz w:val="20"/>
          <w:lang w:val="nl-BE"/>
        </w:rPr>
      </w:pPr>
      <w:r w:rsidRPr="00A82C8C">
        <w:rPr>
          <w:rFonts w:ascii="Verdana" w:hAnsi="Verdana"/>
          <w:smallCaps/>
          <w:sz w:val="20"/>
          <w:lang w:val="nl-BE"/>
        </w:rPr>
        <w:t xml:space="preserve">viceminister-president van de </w:t>
      </w:r>
      <w:proofErr w:type="spellStart"/>
      <w:r w:rsidRPr="00A82C8C">
        <w:rPr>
          <w:rFonts w:ascii="Verdana" w:hAnsi="Verdana"/>
          <w:smallCaps/>
          <w:sz w:val="20"/>
          <w:lang w:val="nl-BE"/>
        </w:rPr>
        <w:t>vlaamse</w:t>
      </w:r>
      <w:proofErr w:type="spellEnd"/>
      <w:r w:rsidRPr="00A82C8C">
        <w:rPr>
          <w:rFonts w:ascii="Verdana" w:hAnsi="Verdana"/>
          <w:smallCaps/>
          <w:sz w:val="20"/>
          <w:lang w:val="nl-BE"/>
        </w:rPr>
        <w:t xml:space="preserve"> regering, </w:t>
      </w:r>
      <w:proofErr w:type="spellStart"/>
      <w:r w:rsidRPr="00A82C8C">
        <w:rPr>
          <w:rFonts w:ascii="Verdana" w:hAnsi="Verdana"/>
          <w:smallCaps/>
          <w:sz w:val="20"/>
          <w:lang w:val="nl-BE"/>
        </w:rPr>
        <w:t>vlaams</w:t>
      </w:r>
      <w:proofErr w:type="spellEnd"/>
      <w:r w:rsidRPr="00A82C8C">
        <w:rPr>
          <w:rFonts w:ascii="Verdana" w:hAnsi="Verdana"/>
          <w:smallCaps/>
          <w:sz w:val="20"/>
          <w:lang w:val="nl-BE"/>
        </w:rPr>
        <w:t xml:space="preserve"> minister van economie, innovatie, werk, sociale economie en landbouw</w:t>
      </w:r>
    </w:p>
    <w:p w14:paraId="3AC51691" w14:textId="77777777" w:rsidR="00B11BB1" w:rsidRPr="00A82C8C" w:rsidRDefault="00B11BB1" w:rsidP="00A82C8C">
      <w:pPr>
        <w:pStyle w:val="StandaardSV"/>
        <w:pBdr>
          <w:bottom w:val="single" w:sz="4" w:space="1" w:color="auto"/>
        </w:pBdr>
        <w:rPr>
          <w:rFonts w:ascii="Verdana" w:hAnsi="Verdana"/>
          <w:sz w:val="20"/>
          <w:lang w:val="nl-BE"/>
        </w:rPr>
      </w:pPr>
    </w:p>
    <w:p w14:paraId="3AC51692" w14:textId="77777777" w:rsidR="00B11BB1" w:rsidRPr="00A82C8C" w:rsidRDefault="00B11BB1" w:rsidP="00A82C8C">
      <w:pPr>
        <w:jc w:val="both"/>
        <w:rPr>
          <w:rFonts w:ascii="Verdana" w:hAnsi="Verdana"/>
          <w:sz w:val="20"/>
        </w:rPr>
      </w:pPr>
    </w:p>
    <w:p w14:paraId="3AC51693" w14:textId="282188FB" w:rsidR="006D2F42" w:rsidRPr="00A82C8C" w:rsidRDefault="005E0043" w:rsidP="00A82C8C">
      <w:pPr>
        <w:jc w:val="both"/>
        <w:rPr>
          <w:rFonts w:ascii="Verdana" w:hAnsi="Verdana"/>
          <w:b/>
          <w:smallCaps/>
          <w:sz w:val="20"/>
        </w:rPr>
      </w:pPr>
      <w:r w:rsidRPr="00A82C8C">
        <w:rPr>
          <w:rFonts w:ascii="Verdana" w:hAnsi="Verdana"/>
          <w:b/>
          <w:smallCaps/>
          <w:sz w:val="20"/>
        </w:rPr>
        <w:t>a</w:t>
      </w:r>
      <w:r w:rsidR="006D2F42" w:rsidRPr="00A82C8C">
        <w:rPr>
          <w:rFonts w:ascii="Verdana" w:hAnsi="Verdana"/>
          <w:b/>
          <w:smallCaps/>
          <w:sz w:val="20"/>
        </w:rPr>
        <w:t>ntwoord</w:t>
      </w:r>
    </w:p>
    <w:p w14:paraId="3AC51694" w14:textId="369584C0" w:rsidR="00B11BB1" w:rsidRPr="00A82C8C" w:rsidRDefault="006D2F42" w:rsidP="00A82C8C">
      <w:pPr>
        <w:jc w:val="both"/>
        <w:rPr>
          <w:rFonts w:ascii="Verdana" w:hAnsi="Verdana"/>
          <w:sz w:val="20"/>
        </w:rPr>
      </w:pPr>
      <w:r w:rsidRPr="00A82C8C">
        <w:rPr>
          <w:rFonts w:ascii="Verdana" w:hAnsi="Verdana"/>
          <w:sz w:val="20"/>
        </w:rPr>
        <w:t>op v</w:t>
      </w:r>
      <w:r w:rsidR="00B11BB1" w:rsidRPr="00A82C8C">
        <w:rPr>
          <w:rFonts w:ascii="Verdana" w:hAnsi="Verdana"/>
          <w:sz w:val="20"/>
        </w:rPr>
        <w:t xml:space="preserve">raag nr. </w:t>
      </w:r>
      <w:r w:rsidR="00106DB2" w:rsidRPr="00A82C8C">
        <w:rPr>
          <w:rFonts w:ascii="Verdana" w:hAnsi="Verdana"/>
          <w:sz w:val="20"/>
        </w:rPr>
        <w:t>820</w:t>
      </w:r>
      <w:r w:rsidR="00193714" w:rsidRPr="00A82C8C">
        <w:rPr>
          <w:rFonts w:ascii="Verdana" w:hAnsi="Verdana"/>
          <w:sz w:val="20"/>
        </w:rPr>
        <w:t xml:space="preserve"> </w:t>
      </w:r>
      <w:r w:rsidR="00B11BB1" w:rsidRPr="00A82C8C">
        <w:rPr>
          <w:rFonts w:ascii="Verdana" w:hAnsi="Verdana"/>
          <w:sz w:val="20"/>
        </w:rPr>
        <w:t xml:space="preserve">van </w:t>
      </w:r>
      <w:r w:rsidR="00106DB2" w:rsidRPr="00A82C8C">
        <w:rPr>
          <w:rFonts w:ascii="Verdana" w:hAnsi="Verdana"/>
          <w:sz w:val="20"/>
        </w:rPr>
        <w:t>21 september</w:t>
      </w:r>
      <w:r w:rsidR="00444F08" w:rsidRPr="00A82C8C">
        <w:rPr>
          <w:rFonts w:ascii="Verdana" w:hAnsi="Verdana"/>
          <w:sz w:val="20"/>
        </w:rPr>
        <w:t xml:space="preserve"> </w:t>
      </w:r>
      <w:r w:rsidR="00893267" w:rsidRPr="00A82C8C">
        <w:rPr>
          <w:rFonts w:ascii="Verdana" w:hAnsi="Verdana"/>
          <w:sz w:val="20"/>
        </w:rPr>
        <w:t>2020</w:t>
      </w:r>
    </w:p>
    <w:p w14:paraId="3AC51695" w14:textId="738D93F4" w:rsidR="00B11BB1" w:rsidRPr="00A82C8C" w:rsidRDefault="00B11BB1" w:rsidP="00A82C8C">
      <w:pPr>
        <w:jc w:val="both"/>
        <w:rPr>
          <w:rFonts w:ascii="Verdana" w:hAnsi="Verdana"/>
          <w:b/>
          <w:smallCaps/>
          <w:sz w:val="20"/>
          <w:lang w:val="nl-BE"/>
        </w:rPr>
      </w:pPr>
      <w:r w:rsidRPr="00A82C8C">
        <w:rPr>
          <w:rFonts w:ascii="Verdana" w:hAnsi="Verdana"/>
          <w:sz w:val="20"/>
          <w:lang w:val="nl-BE"/>
        </w:rPr>
        <w:t xml:space="preserve">van </w:t>
      </w:r>
      <w:proofErr w:type="spellStart"/>
      <w:r w:rsidR="00106DB2" w:rsidRPr="00A82C8C">
        <w:rPr>
          <w:rFonts w:ascii="Verdana" w:hAnsi="Verdana"/>
          <w:b/>
          <w:smallCaps/>
          <w:sz w:val="20"/>
          <w:lang w:val="nl-BE"/>
        </w:rPr>
        <w:t>tom</w:t>
      </w:r>
      <w:proofErr w:type="spellEnd"/>
      <w:r w:rsidR="00106DB2" w:rsidRPr="00A82C8C">
        <w:rPr>
          <w:rFonts w:ascii="Verdana" w:hAnsi="Verdana"/>
          <w:b/>
          <w:smallCaps/>
          <w:sz w:val="20"/>
          <w:lang w:val="nl-BE"/>
        </w:rPr>
        <w:t xml:space="preserve"> </w:t>
      </w:r>
      <w:proofErr w:type="spellStart"/>
      <w:r w:rsidR="00106DB2" w:rsidRPr="00A82C8C">
        <w:rPr>
          <w:rFonts w:ascii="Verdana" w:hAnsi="Verdana"/>
          <w:b/>
          <w:smallCaps/>
          <w:sz w:val="20"/>
          <w:lang w:val="nl-BE"/>
        </w:rPr>
        <w:t>ongena</w:t>
      </w:r>
      <w:proofErr w:type="spellEnd"/>
    </w:p>
    <w:p w14:paraId="3AC51696" w14:textId="77777777" w:rsidR="00B11BB1" w:rsidRPr="00A82C8C" w:rsidRDefault="00B11BB1" w:rsidP="00A82C8C">
      <w:pPr>
        <w:pBdr>
          <w:bottom w:val="single" w:sz="4" w:space="1" w:color="auto"/>
        </w:pBdr>
        <w:jc w:val="both"/>
        <w:rPr>
          <w:rFonts w:ascii="Verdana" w:hAnsi="Verdana"/>
          <w:sz w:val="20"/>
          <w:lang w:val="nl-BE"/>
        </w:rPr>
      </w:pPr>
    </w:p>
    <w:p w14:paraId="3AC51697" w14:textId="77777777" w:rsidR="00B11BB1" w:rsidRPr="00A82C8C" w:rsidRDefault="00B11BB1" w:rsidP="00A82C8C">
      <w:pPr>
        <w:pStyle w:val="StandaardSV"/>
        <w:rPr>
          <w:rFonts w:ascii="Verdana" w:hAnsi="Verdana"/>
          <w:sz w:val="20"/>
          <w:lang w:val="nl-BE"/>
        </w:rPr>
      </w:pPr>
    </w:p>
    <w:p w14:paraId="70428133" w14:textId="2446A7FE" w:rsidR="00D27BB2" w:rsidRPr="00A82C8C" w:rsidRDefault="00D27BB2" w:rsidP="00A82C8C">
      <w:pPr>
        <w:pStyle w:val="StijlStandaardSVVerdana10ptCursiefLinks-175cm"/>
        <w:rPr>
          <w:i w:val="0"/>
        </w:rPr>
      </w:pPr>
    </w:p>
    <w:p w14:paraId="4E92C05B" w14:textId="1821F640" w:rsidR="00E93B96" w:rsidRPr="00A82C8C" w:rsidRDefault="007206D3" w:rsidP="00A82C8C">
      <w:pPr>
        <w:pStyle w:val="Nummering"/>
        <w:numPr>
          <w:ilvl w:val="0"/>
          <w:numId w:val="5"/>
        </w:numPr>
        <w:spacing w:after="0"/>
        <w:ind w:left="357" w:hanging="357"/>
        <w:rPr>
          <w:rFonts w:eastAsia="Verdana"/>
          <w:szCs w:val="20"/>
          <w:lang w:val="nl-BE"/>
        </w:rPr>
      </w:pPr>
      <w:r w:rsidRPr="00A82C8C">
        <w:rPr>
          <w:rFonts w:eastAsia="Verdana"/>
          <w:szCs w:val="20"/>
          <w:lang w:val="nl-BE"/>
        </w:rPr>
        <w:t>Twee sojarassen</w:t>
      </w:r>
      <w:r w:rsidR="005F305A" w:rsidRPr="00A82C8C">
        <w:rPr>
          <w:rFonts w:eastAsia="Verdana"/>
          <w:szCs w:val="20"/>
          <w:lang w:val="nl-BE"/>
        </w:rPr>
        <w:t xml:space="preserve"> die werden </w:t>
      </w:r>
      <w:r w:rsidRPr="00A82C8C">
        <w:rPr>
          <w:rFonts w:eastAsia="Verdana"/>
          <w:szCs w:val="20"/>
          <w:lang w:val="nl-BE"/>
        </w:rPr>
        <w:t xml:space="preserve">veredeld door </w:t>
      </w:r>
      <w:r w:rsidR="009A5D9A" w:rsidRPr="00A82C8C">
        <w:rPr>
          <w:rFonts w:eastAsia="Verdana"/>
          <w:szCs w:val="20"/>
          <w:lang w:val="nl-BE"/>
        </w:rPr>
        <w:t xml:space="preserve">het </w:t>
      </w:r>
      <w:r w:rsidRPr="00A82C8C">
        <w:rPr>
          <w:rFonts w:eastAsia="Verdana"/>
          <w:szCs w:val="20"/>
          <w:lang w:val="nl-BE"/>
        </w:rPr>
        <w:t>ILVO, zijn in 2019 aangemeld voor toelating op de Belgische rassenlijst. Het officiële rassenonderzoek duurt minstens 2 jaar. Ten vroegste begin 2021 kunnen deze rassen goedgekeurd worden.</w:t>
      </w:r>
    </w:p>
    <w:p w14:paraId="229675F8" w14:textId="77777777" w:rsidR="00A05867" w:rsidRPr="00A82C8C" w:rsidRDefault="00A05867" w:rsidP="00A82C8C">
      <w:pPr>
        <w:pStyle w:val="Nummering"/>
        <w:tabs>
          <w:tab w:val="clear" w:pos="425"/>
        </w:tabs>
        <w:spacing w:after="0"/>
        <w:ind w:left="357" w:firstLine="0"/>
        <w:rPr>
          <w:rFonts w:eastAsia="Verdana"/>
          <w:szCs w:val="20"/>
          <w:lang w:val="nl-BE"/>
        </w:rPr>
      </w:pPr>
    </w:p>
    <w:p w14:paraId="2BD3E0E2" w14:textId="77777777" w:rsidR="005F305A" w:rsidRPr="00A82C8C" w:rsidRDefault="009A5D9A" w:rsidP="00A82C8C">
      <w:pPr>
        <w:pStyle w:val="StijlStandaardSVVerdana10ptCursiefLinks-175cm"/>
        <w:numPr>
          <w:ilvl w:val="0"/>
          <w:numId w:val="5"/>
        </w:numPr>
        <w:jc w:val="left"/>
        <w:rPr>
          <w:rFonts w:eastAsia="Calibri"/>
          <w:i w:val="0"/>
          <w:lang w:val="nl-BE" w:eastAsia="en-US"/>
        </w:rPr>
      </w:pPr>
      <w:r w:rsidRPr="00A82C8C">
        <w:rPr>
          <w:i w:val="0"/>
          <w:lang w:val="nl-BE"/>
        </w:rPr>
        <w:t>D</w:t>
      </w:r>
      <w:r w:rsidRPr="00A82C8C">
        <w:rPr>
          <w:i w:val="0"/>
        </w:rPr>
        <w:t xml:space="preserve">e gevraagde gegevens zijn weergegeven in tabel 1. </w:t>
      </w:r>
    </w:p>
    <w:p w14:paraId="7A6708BA" w14:textId="77777777" w:rsidR="005F305A" w:rsidRPr="00A82C8C" w:rsidRDefault="005F305A" w:rsidP="00A82C8C">
      <w:pPr>
        <w:pStyle w:val="Lijstalinea"/>
        <w:rPr>
          <w:rFonts w:ascii="Verdana" w:hAnsi="Verdana"/>
          <w:i/>
          <w:sz w:val="20"/>
        </w:rPr>
      </w:pPr>
    </w:p>
    <w:p w14:paraId="1A5412F2" w14:textId="515EEBE1" w:rsidR="007206D3" w:rsidRPr="00A82C8C" w:rsidRDefault="007206D3" w:rsidP="00A82C8C">
      <w:pPr>
        <w:pStyle w:val="StijlStandaardSVVerdana10ptCursiefLinks-175cm"/>
        <w:ind w:left="360"/>
        <w:rPr>
          <w:rFonts w:eastAsia="Calibri"/>
          <w:i w:val="0"/>
          <w:lang w:val="nl-BE" w:eastAsia="en-US"/>
        </w:rPr>
      </w:pPr>
      <w:r w:rsidRPr="00A82C8C">
        <w:rPr>
          <w:i w:val="0"/>
        </w:rPr>
        <w:t xml:space="preserve">Het areaal soja stijgt geleidelijk. Het </w:t>
      </w:r>
      <w:r w:rsidR="00FA3AE0" w:rsidRPr="00A82C8C">
        <w:rPr>
          <w:i w:val="0"/>
        </w:rPr>
        <w:t xml:space="preserve">is </w:t>
      </w:r>
      <w:r w:rsidRPr="00A82C8C">
        <w:rPr>
          <w:i w:val="0"/>
        </w:rPr>
        <w:t xml:space="preserve">uiterst belangrijk </w:t>
      </w:r>
      <w:r w:rsidR="00FA3AE0" w:rsidRPr="00A82C8C">
        <w:rPr>
          <w:i w:val="0"/>
        </w:rPr>
        <w:t xml:space="preserve">dat we </w:t>
      </w:r>
      <w:r w:rsidRPr="00A82C8C">
        <w:rPr>
          <w:i w:val="0"/>
        </w:rPr>
        <w:t>de landbouwers goed begeleid</w:t>
      </w:r>
      <w:r w:rsidR="005F305A" w:rsidRPr="00A82C8C">
        <w:rPr>
          <w:i w:val="0"/>
        </w:rPr>
        <w:t xml:space="preserve"> worden </w:t>
      </w:r>
      <w:r w:rsidRPr="00A82C8C">
        <w:rPr>
          <w:i w:val="0"/>
        </w:rPr>
        <w:t xml:space="preserve">bij hun eerste ervaringen met deze nieuwe teelt. </w:t>
      </w:r>
      <w:r w:rsidR="005F305A" w:rsidRPr="00A82C8C">
        <w:rPr>
          <w:i w:val="0"/>
        </w:rPr>
        <w:t>R</w:t>
      </w:r>
      <w:r w:rsidRPr="00A82C8C">
        <w:rPr>
          <w:i w:val="0"/>
        </w:rPr>
        <w:t>assenkeuze, inoculatie, zaaitechniek, onkruidbe</w:t>
      </w:r>
      <w:r w:rsidR="009A5D9A" w:rsidRPr="00A82C8C">
        <w:rPr>
          <w:i w:val="0"/>
        </w:rPr>
        <w:t>strijding en eventuele stikstof</w:t>
      </w:r>
      <w:r w:rsidRPr="00A82C8C">
        <w:rPr>
          <w:i w:val="0"/>
        </w:rPr>
        <w:t xml:space="preserve">bemesting zijn cruciaal voor het </w:t>
      </w:r>
      <w:r w:rsidR="00FA3AE0" w:rsidRPr="00A82C8C">
        <w:rPr>
          <w:i w:val="0"/>
        </w:rPr>
        <w:t xml:space="preserve">succes </w:t>
      </w:r>
      <w:r w:rsidRPr="00A82C8C">
        <w:rPr>
          <w:i w:val="0"/>
        </w:rPr>
        <w:t xml:space="preserve">van deze teelt. </w:t>
      </w:r>
      <w:r w:rsidR="005F305A" w:rsidRPr="00A82C8C">
        <w:rPr>
          <w:i w:val="0"/>
        </w:rPr>
        <w:t>In praktijk</w:t>
      </w:r>
      <w:r w:rsidR="00B908DF" w:rsidRPr="00A82C8C">
        <w:rPr>
          <w:i w:val="0"/>
        </w:rPr>
        <w:t>omstandigheden</w:t>
      </w:r>
      <w:r w:rsidR="005F305A" w:rsidRPr="00A82C8C">
        <w:rPr>
          <w:i w:val="0"/>
        </w:rPr>
        <w:t xml:space="preserve"> </w:t>
      </w:r>
      <w:r w:rsidR="00B908DF" w:rsidRPr="00A82C8C">
        <w:rPr>
          <w:i w:val="0"/>
        </w:rPr>
        <w:t>blijft</w:t>
      </w:r>
      <w:r w:rsidRPr="00A82C8C">
        <w:rPr>
          <w:i w:val="0"/>
        </w:rPr>
        <w:t xml:space="preserve"> de opbrengst </w:t>
      </w:r>
      <w:r w:rsidR="00B908DF" w:rsidRPr="00A82C8C">
        <w:rPr>
          <w:i w:val="0"/>
        </w:rPr>
        <w:t xml:space="preserve">nog </w:t>
      </w:r>
      <w:r w:rsidRPr="00A82C8C">
        <w:rPr>
          <w:i w:val="0"/>
        </w:rPr>
        <w:t xml:space="preserve">laag en </w:t>
      </w:r>
      <w:r w:rsidR="00B908DF" w:rsidRPr="00A82C8C">
        <w:rPr>
          <w:i w:val="0"/>
        </w:rPr>
        <w:t xml:space="preserve">is </w:t>
      </w:r>
      <w:r w:rsidRPr="00A82C8C">
        <w:rPr>
          <w:i w:val="0"/>
        </w:rPr>
        <w:t xml:space="preserve">in de meeste gevallen </w:t>
      </w:r>
      <w:r w:rsidR="00B908DF" w:rsidRPr="00A82C8C">
        <w:rPr>
          <w:i w:val="0"/>
        </w:rPr>
        <w:t xml:space="preserve">nog </w:t>
      </w:r>
      <w:r w:rsidRPr="00A82C8C">
        <w:rPr>
          <w:i w:val="0"/>
        </w:rPr>
        <w:t xml:space="preserve">niet rendabel. </w:t>
      </w:r>
      <w:r w:rsidR="00017CC3" w:rsidRPr="00A82C8C">
        <w:rPr>
          <w:i w:val="0"/>
        </w:rPr>
        <w:t>Het beperkt aantal toegelaten</w:t>
      </w:r>
      <w:r w:rsidRPr="00A82C8C">
        <w:rPr>
          <w:i w:val="0"/>
        </w:rPr>
        <w:t xml:space="preserve"> gewasbeschermingsmiddelen </w:t>
      </w:r>
      <w:r w:rsidR="00146E92" w:rsidRPr="00A82C8C">
        <w:rPr>
          <w:i w:val="0"/>
        </w:rPr>
        <w:t>op</w:t>
      </w:r>
      <w:r w:rsidR="00C54E19" w:rsidRPr="00A82C8C">
        <w:rPr>
          <w:i w:val="0"/>
        </w:rPr>
        <w:t xml:space="preserve"> de Belgische markt </w:t>
      </w:r>
      <w:r w:rsidR="00146E92" w:rsidRPr="00A82C8C">
        <w:rPr>
          <w:i w:val="0"/>
        </w:rPr>
        <w:t xml:space="preserve">voor sojateelt </w:t>
      </w:r>
      <w:r w:rsidRPr="00A82C8C">
        <w:rPr>
          <w:i w:val="0"/>
        </w:rPr>
        <w:t xml:space="preserve">is één van de grootste oorzaken voor de lage opbrengsten bij landbouwers. </w:t>
      </w:r>
      <w:r w:rsidR="00DF6BD0" w:rsidRPr="00A82C8C">
        <w:rPr>
          <w:i w:val="0"/>
        </w:rPr>
        <w:t xml:space="preserve">Momenteel wordt hard gewerkt om meer gewasbeschermingsmiddelen </w:t>
      </w:r>
      <w:r w:rsidR="007F5902" w:rsidRPr="00A82C8C">
        <w:rPr>
          <w:i w:val="0"/>
        </w:rPr>
        <w:t xml:space="preserve">door de federale overheid </w:t>
      </w:r>
      <w:r w:rsidR="00DF6BD0" w:rsidRPr="00A82C8C">
        <w:rPr>
          <w:i w:val="0"/>
        </w:rPr>
        <w:t>erkend te krijgen.</w:t>
      </w:r>
    </w:p>
    <w:p w14:paraId="44A2658B" w14:textId="65D36316" w:rsidR="007206D3" w:rsidRPr="00A82C8C" w:rsidRDefault="007206D3" w:rsidP="00A82C8C">
      <w:pPr>
        <w:pStyle w:val="nrtype1a"/>
        <w:tabs>
          <w:tab w:val="clear" w:pos="418"/>
        </w:tabs>
        <w:spacing w:after="0"/>
        <w:ind w:firstLine="0"/>
        <w:contextualSpacing/>
        <w:rPr>
          <w:szCs w:val="20"/>
          <w:lang w:val="nl-NL"/>
        </w:rPr>
      </w:pPr>
    </w:p>
    <w:p w14:paraId="26677E65" w14:textId="5E3C646E" w:rsidR="007206D3" w:rsidRDefault="007206D3" w:rsidP="00A82C8C">
      <w:pPr>
        <w:pStyle w:val="nrtype1a"/>
        <w:tabs>
          <w:tab w:val="clear" w:pos="418"/>
        </w:tabs>
        <w:spacing w:after="0"/>
        <w:ind w:left="360" w:firstLine="0"/>
        <w:rPr>
          <w:b/>
          <w:szCs w:val="20"/>
          <w:lang w:val="nl-NL"/>
        </w:rPr>
      </w:pPr>
      <w:r w:rsidRPr="00A82C8C">
        <w:rPr>
          <w:b/>
          <w:szCs w:val="20"/>
          <w:lang w:val="nl-NL"/>
        </w:rPr>
        <w:t xml:space="preserve">Tabel 1. Evolutie </w:t>
      </w:r>
      <w:r w:rsidR="009A5D9A" w:rsidRPr="00A82C8C">
        <w:rPr>
          <w:b/>
          <w:szCs w:val="20"/>
          <w:lang w:val="nl-NL"/>
        </w:rPr>
        <w:t xml:space="preserve">van het </w:t>
      </w:r>
      <w:r w:rsidRPr="00A82C8C">
        <w:rPr>
          <w:b/>
          <w:szCs w:val="20"/>
          <w:lang w:val="nl-NL"/>
        </w:rPr>
        <w:t xml:space="preserve">areaal en </w:t>
      </w:r>
      <w:r w:rsidR="009A5D9A" w:rsidRPr="00A82C8C">
        <w:rPr>
          <w:b/>
          <w:szCs w:val="20"/>
          <w:lang w:val="nl-NL"/>
        </w:rPr>
        <w:t xml:space="preserve">de </w:t>
      </w:r>
      <w:r w:rsidRPr="00A82C8C">
        <w:rPr>
          <w:b/>
          <w:szCs w:val="20"/>
          <w:lang w:val="nl-NL"/>
        </w:rPr>
        <w:t xml:space="preserve">gemiddelde opbrengst </w:t>
      </w:r>
      <w:r w:rsidR="009A5D9A" w:rsidRPr="00A82C8C">
        <w:rPr>
          <w:b/>
          <w:szCs w:val="20"/>
          <w:lang w:val="nl-NL"/>
        </w:rPr>
        <w:t xml:space="preserve">aan </w:t>
      </w:r>
      <w:r w:rsidRPr="00A82C8C">
        <w:rPr>
          <w:b/>
          <w:szCs w:val="20"/>
          <w:lang w:val="nl-NL"/>
        </w:rPr>
        <w:t>soja in Vlaanderen</w:t>
      </w:r>
      <w:r w:rsidR="009A5D9A" w:rsidRPr="00A82C8C">
        <w:rPr>
          <w:b/>
          <w:szCs w:val="20"/>
          <w:lang w:val="nl-NL"/>
        </w:rPr>
        <w:t xml:space="preserve"> in de periode 2016-2020</w:t>
      </w:r>
    </w:p>
    <w:p w14:paraId="4DE5B9FC" w14:textId="77777777" w:rsidR="00A82C8C" w:rsidRPr="00A82C8C" w:rsidRDefault="00A82C8C" w:rsidP="00A82C8C">
      <w:pPr>
        <w:pStyle w:val="nrtype1a"/>
        <w:tabs>
          <w:tab w:val="clear" w:pos="418"/>
        </w:tabs>
        <w:spacing w:after="0"/>
        <w:ind w:firstLine="0"/>
        <w:rPr>
          <w:b/>
          <w:szCs w:val="20"/>
          <w:lang w:val="nl-NL"/>
        </w:rPr>
      </w:pPr>
    </w:p>
    <w:tbl>
      <w:tblPr>
        <w:tblW w:w="8935" w:type="dxa"/>
        <w:tblInd w:w="421" w:type="dxa"/>
        <w:tblCellMar>
          <w:left w:w="70" w:type="dxa"/>
          <w:right w:w="70" w:type="dxa"/>
        </w:tblCellMar>
        <w:tblLook w:val="04A0" w:firstRow="1" w:lastRow="0" w:firstColumn="1" w:lastColumn="0" w:noHBand="0" w:noVBand="1"/>
      </w:tblPr>
      <w:tblGrid>
        <w:gridCol w:w="4539"/>
        <w:gridCol w:w="767"/>
        <w:gridCol w:w="767"/>
        <w:gridCol w:w="767"/>
        <w:gridCol w:w="767"/>
        <w:gridCol w:w="1328"/>
      </w:tblGrid>
      <w:tr w:rsidR="007206D3" w:rsidRPr="00A82C8C" w14:paraId="7389790D" w14:textId="77777777" w:rsidTr="007206D3">
        <w:trPr>
          <w:trHeight w:val="288"/>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8B02C" w14:textId="77777777" w:rsidR="007206D3" w:rsidRPr="00A82C8C" w:rsidRDefault="007206D3" w:rsidP="00A82C8C">
            <w:pPr>
              <w:rPr>
                <w:rFonts w:ascii="Verdana" w:hAnsi="Verdana" w:cs="Calibri"/>
                <w:b/>
                <w:sz w:val="20"/>
                <w:lang w:val="nl-BE" w:eastAsia="nl-BE"/>
              </w:rPr>
            </w:pPr>
            <w:r w:rsidRPr="00A82C8C">
              <w:rPr>
                <w:rFonts w:ascii="Verdana" w:hAnsi="Verdana" w:cs="Calibri"/>
                <w:b/>
                <w:sz w:val="20"/>
                <w:lang w:val="nl-BE" w:eastAsia="nl-BE"/>
              </w:rPr>
              <w:t> </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2A3B6CC4" w14:textId="77777777" w:rsidR="007206D3" w:rsidRPr="00A82C8C" w:rsidRDefault="007206D3" w:rsidP="00A82C8C">
            <w:pPr>
              <w:jc w:val="center"/>
              <w:rPr>
                <w:rFonts w:ascii="Verdana" w:hAnsi="Verdana" w:cs="Calibri"/>
                <w:b/>
                <w:sz w:val="20"/>
                <w:lang w:val="nl-BE" w:eastAsia="nl-BE"/>
              </w:rPr>
            </w:pPr>
            <w:r w:rsidRPr="00A82C8C">
              <w:rPr>
                <w:rFonts w:ascii="Verdana" w:hAnsi="Verdana" w:cs="Calibri"/>
                <w:b/>
                <w:sz w:val="20"/>
                <w:lang w:val="nl-BE" w:eastAsia="nl-BE"/>
              </w:rPr>
              <w:t>2016</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44C85A84" w14:textId="77777777" w:rsidR="007206D3" w:rsidRPr="00A82C8C" w:rsidRDefault="007206D3" w:rsidP="00A82C8C">
            <w:pPr>
              <w:jc w:val="center"/>
              <w:rPr>
                <w:rFonts w:ascii="Verdana" w:hAnsi="Verdana" w:cs="Calibri"/>
                <w:b/>
                <w:sz w:val="20"/>
                <w:lang w:val="nl-BE" w:eastAsia="nl-BE"/>
              </w:rPr>
            </w:pPr>
            <w:r w:rsidRPr="00A82C8C">
              <w:rPr>
                <w:rFonts w:ascii="Verdana" w:hAnsi="Verdana" w:cs="Calibri"/>
                <w:b/>
                <w:sz w:val="20"/>
                <w:lang w:val="nl-BE" w:eastAsia="nl-BE"/>
              </w:rPr>
              <w:t>2017</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5456673" w14:textId="77777777" w:rsidR="007206D3" w:rsidRPr="00A82C8C" w:rsidRDefault="007206D3" w:rsidP="00A82C8C">
            <w:pPr>
              <w:jc w:val="center"/>
              <w:rPr>
                <w:rFonts w:ascii="Verdana" w:hAnsi="Verdana" w:cs="Calibri"/>
                <w:b/>
                <w:sz w:val="20"/>
                <w:lang w:val="nl-BE" w:eastAsia="nl-BE"/>
              </w:rPr>
            </w:pPr>
            <w:r w:rsidRPr="00A82C8C">
              <w:rPr>
                <w:rFonts w:ascii="Verdana" w:hAnsi="Verdana" w:cs="Calibri"/>
                <w:b/>
                <w:sz w:val="20"/>
                <w:lang w:val="nl-BE" w:eastAsia="nl-BE"/>
              </w:rPr>
              <w:t>2018</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62782437" w14:textId="77777777" w:rsidR="007206D3" w:rsidRPr="00A82C8C" w:rsidRDefault="007206D3" w:rsidP="00A82C8C">
            <w:pPr>
              <w:jc w:val="center"/>
              <w:rPr>
                <w:rFonts w:ascii="Verdana" w:hAnsi="Verdana" w:cs="Calibri"/>
                <w:b/>
                <w:sz w:val="20"/>
                <w:lang w:val="nl-BE" w:eastAsia="nl-BE"/>
              </w:rPr>
            </w:pPr>
            <w:r w:rsidRPr="00A82C8C">
              <w:rPr>
                <w:rFonts w:ascii="Verdana" w:hAnsi="Verdana" w:cs="Calibri"/>
                <w:b/>
                <w:sz w:val="20"/>
                <w:lang w:val="nl-BE" w:eastAsia="nl-BE"/>
              </w:rPr>
              <w:t>2019</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36123509" w14:textId="77777777" w:rsidR="007206D3" w:rsidRPr="00A82C8C" w:rsidRDefault="007206D3" w:rsidP="00A82C8C">
            <w:pPr>
              <w:jc w:val="center"/>
              <w:rPr>
                <w:rFonts w:ascii="Verdana" w:hAnsi="Verdana" w:cs="Calibri"/>
                <w:b/>
                <w:sz w:val="20"/>
                <w:lang w:val="nl-BE" w:eastAsia="nl-BE"/>
              </w:rPr>
            </w:pPr>
            <w:r w:rsidRPr="00A82C8C">
              <w:rPr>
                <w:rFonts w:ascii="Verdana" w:hAnsi="Verdana" w:cs="Calibri"/>
                <w:b/>
                <w:sz w:val="20"/>
                <w:lang w:val="nl-BE" w:eastAsia="nl-BE"/>
              </w:rPr>
              <w:t>2020</w:t>
            </w:r>
          </w:p>
        </w:tc>
      </w:tr>
      <w:tr w:rsidR="007206D3" w:rsidRPr="00A82C8C" w14:paraId="29B6C400" w14:textId="77777777" w:rsidTr="007206D3">
        <w:trPr>
          <w:trHeight w:val="288"/>
        </w:trPr>
        <w:tc>
          <w:tcPr>
            <w:tcW w:w="4539" w:type="dxa"/>
            <w:tcBorders>
              <w:top w:val="nil"/>
              <w:left w:val="single" w:sz="4" w:space="0" w:color="auto"/>
              <w:bottom w:val="single" w:sz="4" w:space="0" w:color="auto"/>
              <w:right w:val="single" w:sz="4" w:space="0" w:color="auto"/>
            </w:tcBorders>
            <w:shd w:val="clear" w:color="auto" w:fill="auto"/>
            <w:vAlign w:val="center"/>
            <w:hideMark/>
          </w:tcPr>
          <w:p w14:paraId="7BF5DF4E" w14:textId="77777777" w:rsidR="007206D3" w:rsidRPr="00A82C8C" w:rsidRDefault="007206D3" w:rsidP="00A82C8C">
            <w:pPr>
              <w:rPr>
                <w:rFonts w:ascii="Verdana" w:hAnsi="Verdana" w:cs="Calibri"/>
                <w:sz w:val="20"/>
                <w:lang w:val="nl-BE" w:eastAsia="nl-BE"/>
              </w:rPr>
            </w:pPr>
            <w:r w:rsidRPr="00A82C8C">
              <w:rPr>
                <w:rFonts w:ascii="Verdana" w:hAnsi="Verdana" w:cs="Calibri"/>
                <w:sz w:val="20"/>
                <w:lang w:val="nl-BE" w:eastAsia="nl-BE"/>
              </w:rPr>
              <w:t>Areaal sojabonen in Vlaanderen (ha)</w:t>
            </w:r>
          </w:p>
        </w:tc>
        <w:tc>
          <w:tcPr>
            <w:tcW w:w="767" w:type="dxa"/>
            <w:tcBorders>
              <w:top w:val="nil"/>
              <w:left w:val="nil"/>
              <w:bottom w:val="single" w:sz="4" w:space="0" w:color="auto"/>
              <w:right w:val="single" w:sz="4" w:space="0" w:color="auto"/>
            </w:tcBorders>
            <w:shd w:val="clear" w:color="auto" w:fill="auto"/>
            <w:vAlign w:val="center"/>
            <w:hideMark/>
          </w:tcPr>
          <w:p w14:paraId="2284AFA5"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17</w:t>
            </w:r>
          </w:p>
        </w:tc>
        <w:tc>
          <w:tcPr>
            <w:tcW w:w="767" w:type="dxa"/>
            <w:tcBorders>
              <w:top w:val="nil"/>
              <w:left w:val="nil"/>
              <w:bottom w:val="single" w:sz="4" w:space="0" w:color="auto"/>
              <w:right w:val="single" w:sz="4" w:space="0" w:color="auto"/>
            </w:tcBorders>
            <w:shd w:val="clear" w:color="auto" w:fill="auto"/>
            <w:vAlign w:val="center"/>
            <w:hideMark/>
          </w:tcPr>
          <w:p w14:paraId="57530D9A" w14:textId="3DCCE8F8" w:rsidR="007206D3" w:rsidRPr="00A82C8C" w:rsidRDefault="00ED4116" w:rsidP="00A82C8C">
            <w:pPr>
              <w:jc w:val="center"/>
              <w:rPr>
                <w:rFonts w:ascii="Verdana" w:hAnsi="Verdana" w:cs="Calibri"/>
                <w:sz w:val="20"/>
                <w:lang w:val="nl-BE" w:eastAsia="nl-BE"/>
              </w:rPr>
            </w:pPr>
            <w:r w:rsidRPr="00A82C8C">
              <w:rPr>
                <w:rFonts w:ascii="Verdana" w:hAnsi="Verdana" w:cs="Calibri"/>
                <w:sz w:val="20"/>
                <w:lang w:val="nl-BE" w:eastAsia="nl-BE"/>
              </w:rPr>
              <w:t>34</w:t>
            </w:r>
          </w:p>
        </w:tc>
        <w:tc>
          <w:tcPr>
            <w:tcW w:w="767" w:type="dxa"/>
            <w:tcBorders>
              <w:top w:val="nil"/>
              <w:left w:val="nil"/>
              <w:bottom w:val="single" w:sz="4" w:space="0" w:color="auto"/>
              <w:right w:val="single" w:sz="4" w:space="0" w:color="auto"/>
            </w:tcBorders>
            <w:shd w:val="clear" w:color="auto" w:fill="auto"/>
            <w:vAlign w:val="center"/>
            <w:hideMark/>
          </w:tcPr>
          <w:p w14:paraId="283DC3C9" w14:textId="6D1B768D" w:rsidR="007206D3" w:rsidRPr="00A82C8C" w:rsidRDefault="00ED4116" w:rsidP="00A82C8C">
            <w:pPr>
              <w:jc w:val="center"/>
              <w:rPr>
                <w:rFonts w:ascii="Verdana" w:hAnsi="Verdana" w:cs="Calibri"/>
                <w:sz w:val="20"/>
                <w:lang w:val="nl-BE" w:eastAsia="nl-BE"/>
              </w:rPr>
            </w:pPr>
            <w:r w:rsidRPr="00A82C8C">
              <w:rPr>
                <w:rFonts w:ascii="Verdana" w:hAnsi="Verdana" w:cs="Calibri"/>
                <w:sz w:val="20"/>
                <w:lang w:val="nl-BE" w:eastAsia="nl-BE"/>
              </w:rPr>
              <w:t>47</w:t>
            </w:r>
          </w:p>
        </w:tc>
        <w:tc>
          <w:tcPr>
            <w:tcW w:w="767" w:type="dxa"/>
            <w:tcBorders>
              <w:top w:val="nil"/>
              <w:left w:val="nil"/>
              <w:bottom w:val="single" w:sz="4" w:space="0" w:color="auto"/>
              <w:right w:val="single" w:sz="4" w:space="0" w:color="auto"/>
            </w:tcBorders>
            <w:shd w:val="clear" w:color="auto" w:fill="auto"/>
            <w:vAlign w:val="center"/>
            <w:hideMark/>
          </w:tcPr>
          <w:p w14:paraId="648CACA4"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58</w:t>
            </w:r>
          </w:p>
        </w:tc>
        <w:tc>
          <w:tcPr>
            <w:tcW w:w="1328" w:type="dxa"/>
            <w:tcBorders>
              <w:top w:val="nil"/>
              <w:left w:val="nil"/>
              <w:bottom w:val="single" w:sz="4" w:space="0" w:color="auto"/>
              <w:right w:val="single" w:sz="4" w:space="0" w:color="auto"/>
            </w:tcBorders>
            <w:shd w:val="clear" w:color="auto" w:fill="auto"/>
            <w:vAlign w:val="center"/>
            <w:hideMark/>
          </w:tcPr>
          <w:p w14:paraId="03C7F962" w14:textId="0384CB2D" w:rsidR="007206D3" w:rsidRPr="00A82C8C" w:rsidRDefault="00ED4116" w:rsidP="00A82C8C">
            <w:pPr>
              <w:jc w:val="center"/>
              <w:rPr>
                <w:rFonts w:ascii="Verdana" w:hAnsi="Verdana" w:cs="Calibri"/>
                <w:sz w:val="20"/>
                <w:lang w:val="nl-BE" w:eastAsia="nl-BE"/>
              </w:rPr>
            </w:pPr>
            <w:r w:rsidRPr="00A82C8C">
              <w:rPr>
                <w:rFonts w:ascii="Verdana" w:hAnsi="Verdana" w:cs="Calibri"/>
                <w:sz w:val="20"/>
                <w:lang w:val="nl-BE" w:eastAsia="nl-BE"/>
              </w:rPr>
              <w:t>91</w:t>
            </w:r>
          </w:p>
        </w:tc>
      </w:tr>
      <w:tr w:rsidR="007206D3" w:rsidRPr="00A82C8C" w14:paraId="5C350BA7" w14:textId="77777777" w:rsidTr="007206D3">
        <w:trPr>
          <w:trHeight w:val="288"/>
        </w:trPr>
        <w:tc>
          <w:tcPr>
            <w:tcW w:w="4539" w:type="dxa"/>
            <w:tcBorders>
              <w:top w:val="nil"/>
              <w:left w:val="single" w:sz="4" w:space="0" w:color="auto"/>
              <w:bottom w:val="single" w:sz="4" w:space="0" w:color="auto"/>
              <w:right w:val="single" w:sz="4" w:space="0" w:color="auto"/>
            </w:tcBorders>
            <w:shd w:val="clear" w:color="auto" w:fill="auto"/>
            <w:noWrap/>
            <w:vAlign w:val="bottom"/>
            <w:hideMark/>
          </w:tcPr>
          <w:p w14:paraId="6389EB98" w14:textId="77777777" w:rsidR="007206D3" w:rsidRPr="00A82C8C" w:rsidRDefault="007206D3" w:rsidP="00A82C8C">
            <w:pPr>
              <w:rPr>
                <w:rFonts w:ascii="Verdana" w:hAnsi="Verdana" w:cs="Calibri"/>
                <w:sz w:val="20"/>
                <w:lang w:val="nl-BE" w:eastAsia="nl-BE"/>
              </w:rPr>
            </w:pPr>
            <w:r w:rsidRPr="00A82C8C">
              <w:rPr>
                <w:rFonts w:ascii="Verdana" w:hAnsi="Verdana" w:cs="Calibri"/>
                <w:sz w:val="20"/>
                <w:lang w:val="nl-BE" w:eastAsia="nl-BE"/>
              </w:rPr>
              <w:t>Gemiddelde opbrengst (landbouwers, sojabonen bij 14% vocht, ton/ha)</w:t>
            </w:r>
          </w:p>
        </w:tc>
        <w:tc>
          <w:tcPr>
            <w:tcW w:w="767" w:type="dxa"/>
            <w:tcBorders>
              <w:top w:val="nil"/>
              <w:left w:val="nil"/>
              <w:bottom w:val="single" w:sz="4" w:space="0" w:color="auto"/>
              <w:right w:val="single" w:sz="4" w:space="0" w:color="auto"/>
            </w:tcBorders>
            <w:shd w:val="clear" w:color="auto" w:fill="auto"/>
            <w:noWrap/>
            <w:vAlign w:val="bottom"/>
            <w:hideMark/>
          </w:tcPr>
          <w:p w14:paraId="3D201DE1" w14:textId="5A7F650C" w:rsidR="007206D3" w:rsidRPr="00A82C8C" w:rsidRDefault="009A5D9A" w:rsidP="00A82C8C">
            <w:pPr>
              <w:jc w:val="center"/>
              <w:rPr>
                <w:rFonts w:ascii="Verdana" w:hAnsi="Verdana" w:cs="Calibri"/>
                <w:sz w:val="20"/>
                <w:lang w:val="nl-BE" w:eastAsia="nl-BE"/>
              </w:rPr>
            </w:pPr>
            <w:r w:rsidRPr="00A82C8C">
              <w:rPr>
                <w:rFonts w:ascii="Verdana" w:hAnsi="Verdana" w:cs="Calibri"/>
                <w:sz w:val="20"/>
                <w:lang w:val="nl-BE" w:eastAsia="nl-BE"/>
              </w:rPr>
              <w:t>/</w:t>
            </w:r>
          </w:p>
        </w:tc>
        <w:tc>
          <w:tcPr>
            <w:tcW w:w="767" w:type="dxa"/>
            <w:tcBorders>
              <w:top w:val="nil"/>
              <w:left w:val="nil"/>
              <w:bottom w:val="single" w:sz="4" w:space="0" w:color="auto"/>
              <w:right w:val="single" w:sz="4" w:space="0" w:color="auto"/>
            </w:tcBorders>
            <w:shd w:val="clear" w:color="auto" w:fill="auto"/>
            <w:noWrap/>
            <w:vAlign w:val="bottom"/>
            <w:hideMark/>
          </w:tcPr>
          <w:p w14:paraId="14271DA7" w14:textId="3C75C7C2" w:rsidR="007206D3" w:rsidRPr="00A82C8C" w:rsidRDefault="009A5D9A" w:rsidP="00A82C8C">
            <w:pPr>
              <w:jc w:val="center"/>
              <w:rPr>
                <w:rFonts w:ascii="Verdana" w:hAnsi="Verdana" w:cs="Calibri"/>
                <w:sz w:val="20"/>
                <w:lang w:val="nl-BE" w:eastAsia="nl-BE"/>
              </w:rPr>
            </w:pPr>
            <w:r w:rsidRPr="00A82C8C">
              <w:rPr>
                <w:rFonts w:ascii="Verdana" w:hAnsi="Verdana" w:cs="Calibri"/>
                <w:sz w:val="20"/>
                <w:lang w:val="nl-BE" w:eastAsia="nl-BE"/>
              </w:rPr>
              <w:t>/</w:t>
            </w:r>
          </w:p>
        </w:tc>
        <w:tc>
          <w:tcPr>
            <w:tcW w:w="767" w:type="dxa"/>
            <w:tcBorders>
              <w:top w:val="nil"/>
              <w:left w:val="nil"/>
              <w:bottom w:val="single" w:sz="4" w:space="0" w:color="auto"/>
              <w:right w:val="single" w:sz="4" w:space="0" w:color="auto"/>
            </w:tcBorders>
            <w:shd w:val="clear" w:color="auto" w:fill="auto"/>
            <w:noWrap/>
            <w:vAlign w:val="bottom"/>
            <w:hideMark/>
          </w:tcPr>
          <w:p w14:paraId="3BA94C23"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2,4</w:t>
            </w:r>
          </w:p>
        </w:tc>
        <w:tc>
          <w:tcPr>
            <w:tcW w:w="767" w:type="dxa"/>
            <w:tcBorders>
              <w:top w:val="nil"/>
              <w:left w:val="nil"/>
              <w:bottom w:val="single" w:sz="4" w:space="0" w:color="auto"/>
              <w:right w:val="single" w:sz="4" w:space="0" w:color="auto"/>
            </w:tcBorders>
            <w:shd w:val="clear" w:color="auto" w:fill="auto"/>
            <w:noWrap/>
            <w:vAlign w:val="bottom"/>
            <w:hideMark/>
          </w:tcPr>
          <w:p w14:paraId="68DAA498"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2,3</w:t>
            </w:r>
          </w:p>
        </w:tc>
        <w:tc>
          <w:tcPr>
            <w:tcW w:w="1328" w:type="dxa"/>
            <w:tcBorders>
              <w:top w:val="nil"/>
              <w:left w:val="nil"/>
              <w:bottom w:val="single" w:sz="4" w:space="0" w:color="auto"/>
              <w:right w:val="single" w:sz="4" w:space="0" w:color="auto"/>
            </w:tcBorders>
            <w:shd w:val="clear" w:color="auto" w:fill="auto"/>
            <w:noWrap/>
            <w:vAlign w:val="bottom"/>
            <w:hideMark/>
          </w:tcPr>
          <w:p w14:paraId="26E938CE"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(nog geen gegevens) </w:t>
            </w:r>
          </w:p>
        </w:tc>
      </w:tr>
      <w:tr w:rsidR="007206D3" w:rsidRPr="00A82C8C" w14:paraId="3E175B7D" w14:textId="77777777" w:rsidTr="007206D3">
        <w:trPr>
          <w:trHeight w:val="288"/>
        </w:trPr>
        <w:tc>
          <w:tcPr>
            <w:tcW w:w="4539" w:type="dxa"/>
            <w:tcBorders>
              <w:top w:val="nil"/>
              <w:left w:val="single" w:sz="4" w:space="0" w:color="auto"/>
              <w:bottom w:val="single" w:sz="4" w:space="0" w:color="auto"/>
              <w:right w:val="single" w:sz="4" w:space="0" w:color="auto"/>
            </w:tcBorders>
            <w:shd w:val="clear" w:color="auto" w:fill="auto"/>
            <w:noWrap/>
            <w:vAlign w:val="bottom"/>
            <w:hideMark/>
          </w:tcPr>
          <w:p w14:paraId="7A0CF72E" w14:textId="77777777" w:rsidR="007206D3" w:rsidRPr="00A82C8C" w:rsidRDefault="007206D3" w:rsidP="00A82C8C">
            <w:pPr>
              <w:rPr>
                <w:rFonts w:ascii="Verdana" w:hAnsi="Verdana" w:cs="Calibri"/>
                <w:sz w:val="20"/>
                <w:lang w:val="nl-BE" w:eastAsia="nl-BE"/>
              </w:rPr>
            </w:pPr>
            <w:r w:rsidRPr="00A82C8C">
              <w:rPr>
                <w:rFonts w:ascii="Verdana" w:hAnsi="Verdana" w:cs="Calibri"/>
                <w:sz w:val="20"/>
                <w:lang w:val="nl-BE" w:eastAsia="nl-BE"/>
              </w:rPr>
              <w:t>Gemiddelde opbrengst (proefvelden, sojabonen bij 14% vocht, ton/ha)</w:t>
            </w:r>
          </w:p>
        </w:tc>
        <w:tc>
          <w:tcPr>
            <w:tcW w:w="767" w:type="dxa"/>
            <w:tcBorders>
              <w:top w:val="nil"/>
              <w:left w:val="nil"/>
              <w:bottom w:val="single" w:sz="4" w:space="0" w:color="auto"/>
              <w:right w:val="single" w:sz="4" w:space="0" w:color="auto"/>
            </w:tcBorders>
            <w:shd w:val="clear" w:color="auto" w:fill="auto"/>
            <w:noWrap/>
            <w:vAlign w:val="bottom"/>
            <w:hideMark/>
          </w:tcPr>
          <w:p w14:paraId="5E73A708"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4,9</w:t>
            </w:r>
          </w:p>
        </w:tc>
        <w:tc>
          <w:tcPr>
            <w:tcW w:w="767" w:type="dxa"/>
            <w:tcBorders>
              <w:top w:val="nil"/>
              <w:left w:val="nil"/>
              <w:bottom w:val="single" w:sz="4" w:space="0" w:color="auto"/>
              <w:right w:val="single" w:sz="4" w:space="0" w:color="auto"/>
            </w:tcBorders>
            <w:shd w:val="clear" w:color="auto" w:fill="auto"/>
            <w:noWrap/>
            <w:vAlign w:val="bottom"/>
            <w:hideMark/>
          </w:tcPr>
          <w:p w14:paraId="15DBB98C"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4,4</w:t>
            </w:r>
          </w:p>
        </w:tc>
        <w:tc>
          <w:tcPr>
            <w:tcW w:w="767" w:type="dxa"/>
            <w:tcBorders>
              <w:top w:val="nil"/>
              <w:left w:val="nil"/>
              <w:bottom w:val="single" w:sz="4" w:space="0" w:color="auto"/>
              <w:right w:val="single" w:sz="4" w:space="0" w:color="auto"/>
            </w:tcBorders>
            <w:shd w:val="clear" w:color="auto" w:fill="auto"/>
            <w:noWrap/>
            <w:vAlign w:val="bottom"/>
            <w:hideMark/>
          </w:tcPr>
          <w:p w14:paraId="2969E8F5"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2,3</w:t>
            </w:r>
          </w:p>
        </w:tc>
        <w:tc>
          <w:tcPr>
            <w:tcW w:w="767" w:type="dxa"/>
            <w:tcBorders>
              <w:top w:val="nil"/>
              <w:left w:val="nil"/>
              <w:bottom w:val="single" w:sz="4" w:space="0" w:color="auto"/>
              <w:right w:val="single" w:sz="4" w:space="0" w:color="auto"/>
            </w:tcBorders>
            <w:shd w:val="clear" w:color="auto" w:fill="auto"/>
            <w:noWrap/>
            <w:vAlign w:val="bottom"/>
            <w:hideMark/>
          </w:tcPr>
          <w:p w14:paraId="5F1AC237"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3,4</w:t>
            </w:r>
          </w:p>
        </w:tc>
        <w:tc>
          <w:tcPr>
            <w:tcW w:w="1328" w:type="dxa"/>
            <w:tcBorders>
              <w:top w:val="nil"/>
              <w:left w:val="nil"/>
              <w:bottom w:val="single" w:sz="4" w:space="0" w:color="auto"/>
              <w:right w:val="single" w:sz="4" w:space="0" w:color="auto"/>
            </w:tcBorders>
            <w:shd w:val="clear" w:color="auto" w:fill="auto"/>
            <w:noWrap/>
            <w:vAlign w:val="bottom"/>
            <w:hideMark/>
          </w:tcPr>
          <w:p w14:paraId="20998F33" w14:textId="77777777" w:rsidR="007206D3" w:rsidRPr="00A82C8C" w:rsidRDefault="007206D3" w:rsidP="00A82C8C">
            <w:pPr>
              <w:jc w:val="center"/>
              <w:rPr>
                <w:rFonts w:ascii="Verdana" w:hAnsi="Verdana" w:cs="Calibri"/>
                <w:sz w:val="20"/>
                <w:lang w:val="nl-BE" w:eastAsia="nl-BE"/>
              </w:rPr>
            </w:pPr>
            <w:r w:rsidRPr="00A82C8C">
              <w:rPr>
                <w:rFonts w:ascii="Verdana" w:hAnsi="Verdana" w:cs="Calibri"/>
                <w:sz w:val="20"/>
                <w:lang w:val="nl-BE" w:eastAsia="nl-BE"/>
              </w:rPr>
              <w:t>(nog geen gegevens)  </w:t>
            </w:r>
          </w:p>
        </w:tc>
      </w:tr>
    </w:tbl>
    <w:p w14:paraId="14E2ABB3" w14:textId="5E418AA0" w:rsidR="00106DB2" w:rsidRPr="00A82C8C" w:rsidRDefault="007206D3" w:rsidP="00A82C8C">
      <w:pPr>
        <w:pStyle w:val="StijlStandaardSVVerdana10ptCursiefLinks-175cm"/>
        <w:ind w:left="360"/>
        <w:jc w:val="left"/>
        <w:rPr>
          <w:rFonts w:eastAsia="Calibri"/>
          <w:lang w:val="nl-BE" w:eastAsia="en-US"/>
        </w:rPr>
      </w:pPr>
      <w:r w:rsidRPr="00A82C8C">
        <w:rPr>
          <w:rFonts w:eastAsia="Calibri"/>
          <w:lang w:val="nl-BE" w:eastAsia="en-US"/>
        </w:rPr>
        <w:t xml:space="preserve">Bron: </w:t>
      </w:r>
      <w:r w:rsidR="00ED4116" w:rsidRPr="00A82C8C">
        <w:rPr>
          <w:rFonts w:eastAsia="Calibri"/>
          <w:lang w:val="nl-BE" w:eastAsia="en-US"/>
        </w:rPr>
        <w:t xml:space="preserve">Departement Landbouw &amp; Visserij (areaal), </w:t>
      </w:r>
      <w:r w:rsidRPr="00A82C8C">
        <w:rPr>
          <w:rFonts w:eastAsia="Calibri"/>
          <w:lang w:val="nl-BE" w:eastAsia="en-US"/>
        </w:rPr>
        <w:t>ILVO</w:t>
      </w:r>
      <w:r w:rsidR="00ED4116" w:rsidRPr="00A82C8C">
        <w:rPr>
          <w:rFonts w:eastAsia="Calibri"/>
          <w:lang w:val="nl-BE" w:eastAsia="en-US"/>
        </w:rPr>
        <w:t xml:space="preserve"> (opbrengst)</w:t>
      </w:r>
    </w:p>
    <w:p w14:paraId="27447A6D" w14:textId="5AF174E0" w:rsidR="0062203A" w:rsidRPr="00A82C8C" w:rsidRDefault="0062203A" w:rsidP="00A82C8C">
      <w:pPr>
        <w:pStyle w:val="StijlStandaardSVVerdana10ptCursiefLinks-175cm"/>
        <w:ind w:left="360"/>
        <w:jc w:val="left"/>
        <w:rPr>
          <w:rFonts w:eastAsia="Calibri"/>
          <w:i w:val="0"/>
          <w:lang w:val="nl-BE" w:eastAsia="en-US"/>
        </w:rPr>
      </w:pPr>
    </w:p>
    <w:p w14:paraId="15048129" w14:textId="46FCFA38" w:rsidR="003762E0" w:rsidRPr="00A82C8C" w:rsidRDefault="00A82C8C" w:rsidP="00A82C8C">
      <w:pPr>
        <w:pStyle w:val="StijlStandaardSVVerdana10ptCursiefLinks-175cm"/>
        <w:numPr>
          <w:ilvl w:val="0"/>
          <w:numId w:val="5"/>
        </w:numPr>
        <w:tabs>
          <w:tab w:val="left" w:pos="426"/>
        </w:tabs>
        <w:ind w:left="709" w:hanging="709"/>
        <w:rPr>
          <w:rFonts w:eastAsia="Calibri"/>
          <w:i w:val="0"/>
          <w:lang w:val="nl-BE" w:eastAsia="en-US"/>
        </w:rPr>
      </w:pPr>
      <w:r>
        <w:rPr>
          <w:rFonts w:eastAsia="Calibri"/>
          <w:i w:val="0"/>
          <w:lang w:val="nl-BE" w:eastAsia="en-US"/>
        </w:rPr>
        <w:t>a)</w:t>
      </w:r>
      <w:r>
        <w:rPr>
          <w:rFonts w:eastAsia="Calibri"/>
          <w:i w:val="0"/>
          <w:lang w:val="nl-BE" w:eastAsia="en-US"/>
        </w:rPr>
        <w:tab/>
      </w:r>
      <w:r w:rsidR="003762E0" w:rsidRPr="00A82C8C">
        <w:rPr>
          <w:i w:val="0"/>
        </w:rPr>
        <w:t>In Vlaanderen wordt al enkele ja</w:t>
      </w:r>
      <w:r w:rsidR="00A05867" w:rsidRPr="00A82C8C">
        <w:rPr>
          <w:i w:val="0"/>
        </w:rPr>
        <w:t xml:space="preserve">ren </w:t>
      </w:r>
      <w:proofErr w:type="spellStart"/>
      <w:r w:rsidR="00A05867" w:rsidRPr="00A82C8C">
        <w:rPr>
          <w:i w:val="0"/>
        </w:rPr>
        <w:t>quinoa</w:t>
      </w:r>
      <w:proofErr w:type="spellEnd"/>
      <w:r w:rsidR="00A05867" w:rsidRPr="00A82C8C">
        <w:rPr>
          <w:i w:val="0"/>
        </w:rPr>
        <w:t xml:space="preserve"> geteeld. Landbouwers </w:t>
      </w:r>
      <w:r w:rsidR="003762E0" w:rsidRPr="00A82C8C">
        <w:rPr>
          <w:i w:val="0"/>
        </w:rPr>
        <w:t xml:space="preserve">kunnen </w:t>
      </w:r>
      <w:proofErr w:type="spellStart"/>
      <w:r w:rsidR="003762E0" w:rsidRPr="00A82C8C">
        <w:rPr>
          <w:i w:val="0"/>
        </w:rPr>
        <w:t>grosso</w:t>
      </w:r>
      <w:proofErr w:type="spellEnd"/>
      <w:r w:rsidR="003762E0" w:rsidRPr="00A82C8C">
        <w:rPr>
          <w:i w:val="0"/>
        </w:rPr>
        <w:t xml:space="preserve"> </w:t>
      </w:r>
      <w:proofErr w:type="spellStart"/>
      <w:r w:rsidR="003762E0" w:rsidRPr="00A82C8C">
        <w:rPr>
          <w:i w:val="0"/>
        </w:rPr>
        <w:t>modo</w:t>
      </w:r>
      <w:proofErr w:type="spellEnd"/>
      <w:r w:rsidR="003762E0" w:rsidRPr="00A82C8C">
        <w:rPr>
          <w:i w:val="0"/>
        </w:rPr>
        <w:t xml:space="preserve"> voor </w:t>
      </w:r>
      <w:r w:rsidR="007622F3" w:rsidRPr="00A82C8C">
        <w:rPr>
          <w:i w:val="0"/>
        </w:rPr>
        <w:t xml:space="preserve">volgende </w:t>
      </w:r>
      <w:r w:rsidR="003762E0" w:rsidRPr="00A82C8C">
        <w:rPr>
          <w:i w:val="0"/>
        </w:rPr>
        <w:t>drie circuits kiezen:</w:t>
      </w:r>
    </w:p>
    <w:p w14:paraId="68DBB18C" w14:textId="36CC9670" w:rsidR="003762E0" w:rsidRPr="00A82C8C" w:rsidRDefault="003762E0" w:rsidP="00A82C8C">
      <w:pPr>
        <w:pStyle w:val="nrtype1a"/>
        <w:numPr>
          <w:ilvl w:val="0"/>
          <w:numId w:val="16"/>
        </w:numPr>
        <w:spacing w:after="0"/>
        <w:contextualSpacing/>
        <w:rPr>
          <w:szCs w:val="20"/>
          <w:lang w:val="nl-NL"/>
        </w:rPr>
      </w:pPr>
      <w:r w:rsidRPr="00A82C8C">
        <w:rPr>
          <w:szCs w:val="20"/>
          <w:lang w:val="nl-NL"/>
        </w:rPr>
        <w:t xml:space="preserve">Landbouwers kunnen rassen aankopen op vrije basis en na de teelt zelf hun product </w:t>
      </w:r>
      <w:proofErr w:type="spellStart"/>
      <w:r w:rsidR="00432DDC" w:rsidRPr="00A82C8C">
        <w:rPr>
          <w:szCs w:val="20"/>
          <w:lang w:val="nl-NL"/>
        </w:rPr>
        <w:t>vermarkten</w:t>
      </w:r>
      <w:proofErr w:type="spellEnd"/>
      <w:r w:rsidR="00B949FA" w:rsidRPr="00A82C8C">
        <w:rPr>
          <w:szCs w:val="20"/>
          <w:lang w:val="nl-NL"/>
        </w:rPr>
        <w:t xml:space="preserve"> (eventueel via de korte keten);</w:t>
      </w:r>
    </w:p>
    <w:p w14:paraId="4F3735C7" w14:textId="6AA76114" w:rsidR="003762E0" w:rsidRPr="00A82C8C" w:rsidRDefault="003762E0" w:rsidP="00A82C8C">
      <w:pPr>
        <w:pStyle w:val="nrtype1a"/>
        <w:numPr>
          <w:ilvl w:val="0"/>
          <w:numId w:val="16"/>
        </w:numPr>
        <w:spacing w:after="0"/>
        <w:contextualSpacing/>
        <w:rPr>
          <w:szCs w:val="20"/>
          <w:lang w:val="nl-NL"/>
        </w:rPr>
      </w:pPr>
      <w:r w:rsidRPr="00A82C8C">
        <w:rPr>
          <w:szCs w:val="20"/>
          <w:lang w:val="nl-NL"/>
        </w:rPr>
        <w:t xml:space="preserve">Landbouwers kunnen </w:t>
      </w:r>
      <w:r w:rsidR="00FA3AE0" w:rsidRPr="00A82C8C">
        <w:rPr>
          <w:szCs w:val="20"/>
          <w:lang w:val="nl-NL"/>
        </w:rPr>
        <w:t xml:space="preserve">beslissen om aan </w:t>
      </w:r>
      <w:r w:rsidRPr="00A82C8C">
        <w:rPr>
          <w:szCs w:val="20"/>
          <w:lang w:val="nl-NL"/>
        </w:rPr>
        <w:t xml:space="preserve">contractteelt </w:t>
      </w:r>
      <w:r w:rsidR="00FA3AE0" w:rsidRPr="00A82C8C">
        <w:rPr>
          <w:szCs w:val="20"/>
          <w:lang w:val="nl-NL"/>
        </w:rPr>
        <w:t xml:space="preserve">te doen, </w:t>
      </w:r>
      <w:r w:rsidRPr="00A82C8C">
        <w:rPr>
          <w:szCs w:val="20"/>
          <w:lang w:val="nl-NL"/>
        </w:rPr>
        <w:t>waarbij ze zelf rassen kopen en hun pr</w:t>
      </w:r>
      <w:r w:rsidR="00B949FA" w:rsidRPr="00A82C8C">
        <w:rPr>
          <w:szCs w:val="20"/>
          <w:lang w:val="nl-NL"/>
        </w:rPr>
        <w:t xml:space="preserve">oduct volgens contract </w:t>
      </w:r>
      <w:r w:rsidR="00432DDC" w:rsidRPr="00A82C8C">
        <w:rPr>
          <w:szCs w:val="20"/>
          <w:lang w:val="nl-NL"/>
        </w:rPr>
        <w:t>levere</w:t>
      </w:r>
      <w:r w:rsidR="004458F8" w:rsidRPr="00A82C8C">
        <w:rPr>
          <w:szCs w:val="20"/>
          <w:lang w:val="nl-NL"/>
        </w:rPr>
        <w:t>n</w:t>
      </w:r>
      <w:r w:rsidR="00B949FA" w:rsidRPr="00A82C8C">
        <w:rPr>
          <w:szCs w:val="20"/>
          <w:lang w:val="nl-NL"/>
        </w:rPr>
        <w:t>;</w:t>
      </w:r>
    </w:p>
    <w:p w14:paraId="4262BF27" w14:textId="1C0DFBCD" w:rsidR="007622F3" w:rsidRPr="00A82C8C" w:rsidRDefault="007622F3" w:rsidP="00A82C8C">
      <w:pPr>
        <w:pStyle w:val="nrtype1a"/>
        <w:numPr>
          <w:ilvl w:val="0"/>
          <w:numId w:val="16"/>
        </w:numPr>
        <w:spacing w:after="0"/>
        <w:contextualSpacing/>
        <w:rPr>
          <w:szCs w:val="20"/>
          <w:lang w:val="nl-NL"/>
        </w:rPr>
      </w:pPr>
      <w:r w:rsidRPr="00A82C8C">
        <w:rPr>
          <w:szCs w:val="20"/>
          <w:lang w:val="nl-NL"/>
        </w:rPr>
        <w:t xml:space="preserve">Landbouwers </w:t>
      </w:r>
      <w:r w:rsidR="003762E0" w:rsidRPr="00A82C8C">
        <w:rPr>
          <w:szCs w:val="20"/>
          <w:lang w:val="nl-NL"/>
        </w:rPr>
        <w:t xml:space="preserve">kunnen </w:t>
      </w:r>
      <w:r w:rsidR="00FA3AE0" w:rsidRPr="00A82C8C">
        <w:rPr>
          <w:szCs w:val="20"/>
          <w:lang w:val="nl-NL"/>
        </w:rPr>
        <w:t>beslissen om aan</w:t>
      </w:r>
      <w:r w:rsidR="003762E0" w:rsidRPr="00A82C8C">
        <w:rPr>
          <w:szCs w:val="20"/>
          <w:lang w:val="nl-NL"/>
        </w:rPr>
        <w:t xml:space="preserve"> contractteelt </w:t>
      </w:r>
      <w:r w:rsidR="00FA3AE0" w:rsidRPr="00A82C8C">
        <w:rPr>
          <w:szCs w:val="20"/>
          <w:lang w:val="nl-NL"/>
        </w:rPr>
        <w:t xml:space="preserve">te doen, </w:t>
      </w:r>
      <w:r w:rsidR="003762E0" w:rsidRPr="00A82C8C">
        <w:rPr>
          <w:szCs w:val="20"/>
          <w:lang w:val="nl-NL"/>
        </w:rPr>
        <w:t xml:space="preserve">waarbij de opkoper ook de zaden aanlevert van een aantal </w:t>
      </w:r>
      <w:r w:rsidR="002C6F9A" w:rsidRPr="00A82C8C">
        <w:rPr>
          <w:szCs w:val="20"/>
          <w:lang w:val="nl-NL"/>
        </w:rPr>
        <w:t xml:space="preserve">specifieke </w:t>
      </w:r>
      <w:r w:rsidR="003762E0" w:rsidRPr="00A82C8C">
        <w:rPr>
          <w:szCs w:val="20"/>
          <w:lang w:val="nl-NL"/>
        </w:rPr>
        <w:t xml:space="preserve">rassen die zonder contract niet </w:t>
      </w:r>
      <w:r w:rsidR="00347780" w:rsidRPr="00A82C8C">
        <w:rPr>
          <w:szCs w:val="20"/>
          <w:lang w:val="nl-NL"/>
        </w:rPr>
        <w:t xml:space="preserve">vrij </w:t>
      </w:r>
      <w:r w:rsidR="003762E0" w:rsidRPr="00A82C8C">
        <w:rPr>
          <w:szCs w:val="20"/>
          <w:lang w:val="nl-NL"/>
        </w:rPr>
        <w:t>aangekocht kunnen worden door de landbouwers.</w:t>
      </w:r>
    </w:p>
    <w:p w14:paraId="22CC08D6" w14:textId="77777777" w:rsidR="00B949FA" w:rsidRPr="00A82C8C" w:rsidRDefault="00B949FA" w:rsidP="00A82C8C">
      <w:pPr>
        <w:pStyle w:val="nrtype1a"/>
        <w:tabs>
          <w:tab w:val="clear" w:pos="418"/>
        </w:tabs>
        <w:spacing w:after="0"/>
        <w:ind w:left="709" w:firstLine="0"/>
        <w:contextualSpacing/>
        <w:rPr>
          <w:szCs w:val="20"/>
          <w:lang w:val="nl-NL"/>
        </w:rPr>
      </w:pPr>
    </w:p>
    <w:p w14:paraId="6268FE96" w14:textId="1210C07E" w:rsidR="00B949FA" w:rsidRPr="00A82C8C" w:rsidRDefault="00B949FA" w:rsidP="00A82C8C">
      <w:pPr>
        <w:pStyle w:val="nrtype1a"/>
        <w:tabs>
          <w:tab w:val="clear" w:pos="418"/>
        </w:tabs>
        <w:spacing w:after="0"/>
        <w:ind w:left="709" w:firstLine="0"/>
        <w:contextualSpacing/>
        <w:rPr>
          <w:szCs w:val="20"/>
          <w:lang w:val="nl-NL"/>
        </w:rPr>
      </w:pPr>
      <w:r w:rsidRPr="00A82C8C">
        <w:rPr>
          <w:szCs w:val="20"/>
          <w:lang w:val="nl-NL"/>
        </w:rPr>
        <w:t xml:space="preserve">De contractteelt onder beide </w:t>
      </w:r>
      <w:r w:rsidR="00347780" w:rsidRPr="00A82C8C">
        <w:rPr>
          <w:szCs w:val="20"/>
          <w:lang w:val="nl-NL"/>
        </w:rPr>
        <w:t xml:space="preserve">bovenvermelde </w:t>
      </w:r>
      <w:r w:rsidRPr="00A82C8C">
        <w:rPr>
          <w:szCs w:val="20"/>
          <w:lang w:val="nl-NL"/>
        </w:rPr>
        <w:t xml:space="preserve">vormen is voorlopig beperkt. </w:t>
      </w:r>
    </w:p>
    <w:p w14:paraId="0247DEEE" w14:textId="77777777" w:rsidR="00B949FA" w:rsidRPr="00A82C8C" w:rsidRDefault="00B949FA" w:rsidP="00A82C8C">
      <w:pPr>
        <w:pStyle w:val="nrtype1a"/>
        <w:tabs>
          <w:tab w:val="clear" w:pos="418"/>
        </w:tabs>
        <w:spacing w:after="0"/>
        <w:ind w:left="709" w:firstLine="0"/>
        <w:contextualSpacing/>
        <w:rPr>
          <w:szCs w:val="20"/>
          <w:lang w:val="nl-NL"/>
        </w:rPr>
      </w:pPr>
    </w:p>
    <w:p w14:paraId="5C825C9A" w14:textId="362889F9" w:rsidR="003762E0" w:rsidRPr="00A82C8C" w:rsidRDefault="003762E0" w:rsidP="00A82C8C">
      <w:pPr>
        <w:pStyle w:val="nrtype1a"/>
        <w:tabs>
          <w:tab w:val="clear" w:pos="418"/>
        </w:tabs>
        <w:spacing w:after="0"/>
        <w:ind w:left="709" w:firstLine="0"/>
        <w:contextualSpacing/>
        <w:rPr>
          <w:szCs w:val="20"/>
          <w:lang w:val="nl-NL"/>
        </w:rPr>
      </w:pPr>
      <w:r w:rsidRPr="00A82C8C">
        <w:rPr>
          <w:szCs w:val="20"/>
          <w:lang w:val="nl-NL"/>
        </w:rPr>
        <w:t xml:space="preserve">Veel landbouwers hebben interesse in </w:t>
      </w:r>
      <w:proofErr w:type="spellStart"/>
      <w:r w:rsidRPr="00A82C8C">
        <w:rPr>
          <w:szCs w:val="20"/>
          <w:lang w:val="nl-NL"/>
        </w:rPr>
        <w:t>quinoa</w:t>
      </w:r>
      <w:proofErr w:type="spellEnd"/>
      <w:r w:rsidRPr="00A82C8C">
        <w:rPr>
          <w:szCs w:val="20"/>
          <w:lang w:val="nl-NL"/>
        </w:rPr>
        <w:t>, maar hebben niet de mogelijkheid om zelf het product af te zetten</w:t>
      </w:r>
      <w:r w:rsidR="007622F3" w:rsidRPr="00A82C8C">
        <w:rPr>
          <w:szCs w:val="20"/>
          <w:lang w:val="nl-NL"/>
        </w:rPr>
        <w:t>.</w:t>
      </w:r>
      <w:r w:rsidRPr="00A82C8C">
        <w:rPr>
          <w:szCs w:val="20"/>
          <w:lang w:val="nl-NL"/>
        </w:rPr>
        <w:t xml:space="preserve"> Het rassenaanbod en de afzet</w:t>
      </w:r>
      <w:r w:rsidR="004443CC" w:rsidRPr="00A82C8C">
        <w:rPr>
          <w:szCs w:val="20"/>
          <w:lang w:val="nl-NL"/>
        </w:rPr>
        <w:t>mogelijkheden</w:t>
      </w:r>
      <w:r w:rsidRPr="00A82C8C">
        <w:rPr>
          <w:szCs w:val="20"/>
          <w:lang w:val="nl-NL"/>
        </w:rPr>
        <w:t xml:space="preserve"> zijn op dit moment de grootste knelpunten</w:t>
      </w:r>
      <w:r w:rsidR="00D724CC" w:rsidRPr="00A82C8C">
        <w:rPr>
          <w:szCs w:val="20"/>
          <w:lang w:val="nl-NL"/>
        </w:rPr>
        <w:t>.</w:t>
      </w:r>
    </w:p>
    <w:p w14:paraId="7AFCB202" w14:textId="77777777" w:rsidR="00DF6BD0" w:rsidRPr="00A82C8C" w:rsidRDefault="00DF6BD0" w:rsidP="00A82C8C">
      <w:pPr>
        <w:pStyle w:val="nrtype1a"/>
        <w:tabs>
          <w:tab w:val="clear" w:pos="418"/>
        </w:tabs>
        <w:spacing w:after="0"/>
        <w:ind w:left="709" w:firstLine="0"/>
        <w:contextualSpacing/>
        <w:rPr>
          <w:szCs w:val="20"/>
          <w:lang w:val="nl-NL"/>
        </w:rPr>
      </w:pPr>
    </w:p>
    <w:p w14:paraId="00492BE7" w14:textId="2AFF1715" w:rsidR="003762E0" w:rsidRPr="00A82C8C" w:rsidRDefault="003762E0" w:rsidP="00A82C8C">
      <w:pPr>
        <w:pStyle w:val="nrtype1a"/>
        <w:tabs>
          <w:tab w:val="clear" w:pos="418"/>
        </w:tabs>
        <w:spacing w:after="0"/>
        <w:ind w:left="709" w:firstLine="0"/>
        <w:contextualSpacing/>
        <w:rPr>
          <w:szCs w:val="20"/>
          <w:lang w:val="nl-NL"/>
        </w:rPr>
      </w:pPr>
      <w:r w:rsidRPr="00A82C8C">
        <w:rPr>
          <w:szCs w:val="20"/>
          <w:lang w:val="nl-NL"/>
        </w:rPr>
        <w:t xml:space="preserve">Eind 2019 is het VLAIO LA-traject QUILO, onder leiding van ILVO, van start gegaan om deze knelpunten </w:t>
      </w:r>
      <w:r w:rsidR="00D724CC" w:rsidRPr="00A82C8C">
        <w:rPr>
          <w:szCs w:val="20"/>
          <w:lang w:val="nl-NL"/>
        </w:rPr>
        <w:t xml:space="preserve">verder </w:t>
      </w:r>
      <w:r w:rsidRPr="00A82C8C">
        <w:rPr>
          <w:szCs w:val="20"/>
          <w:lang w:val="nl-NL"/>
        </w:rPr>
        <w:t>te onderzoeken</w:t>
      </w:r>
      <w:r w:rsidR="00B949FA" w:rsidRPr="00A82C8C">
        <w:rPr>
          <w:szCs w:val="20"/>
          <w:lang w:val="nl-NL"/>
        </w:rPr>
        <w:t>.</w:t>
      </w:r>
      <w:r w:rsidRPr="00A82C8C">
        <w:rPr>
          <w:szCs w:val="20"/>
          <w:lang w:val="nl-NL"/>
        </w:rPr>
        <w:t xml:space="preserve"> </w:t>
      </w:r>
      <w:proofErr w:type="spellStart"/>
      <w:r w:rsidRPr="00A82C8C">
        <w:rPr>
          <w:szCs w:val="20"/>
          <w:lang w:val="nl-NL"/>
        </w:rPr>
        <w:t>Inagro</w:t>
      </w:r>
      <w:proofErr w:type="spellEnd"/>
      <w:r w:rsidRPr="00A82C8C">
        <w:rPr>
          <w:szCs w:val="20"/>
          <w:lang w:val="nl-NL"/>
        </w:rPr>
        <w:t xml:space="preserve"> en </w:t>
      </w:r>
      <w:r w:rsidR="00B949FA" w:rsidRPr="00A82C8C">
        <w:rPr>
          <w:szCs w:val="20"/>
          <w:lang w:val="nl-NL"/>
        </w:rPr>
        <w:t xml:space="preserve">het </w:t>
      </w:r>
      <w:r w:rsidRPr="00A82C8C">
        <w:rPr>
          <w:szCs w:val="20"/>
          <w:lang w:val="nl-NL"/>
        </w:rPr>
        <w:t xml:space="preserve">Praktijkpunt Landbouw </w:t>
      </w:r>
      <w:r w:rsidRPr="00A82C8C">
        <w:rPr>
          <w:szCs w:val="20"/>
          <w:lang w:val="nl-NL"/>
        </w:rPr>
        <w:lastRenderedPageBreak/>
        <w:t>Vlaams-Brabant zijn partners. Binnen QUILO worden rassen vergeleken in meerjarige veldproeven. Een set van Europese en Noord-Amerikaanse rassen werd reeds één seizoen getest. Op de</w:t>
      </w:r>
      <w:r w:rsidR="00A05867" w:rsidRPr="00A82C8C">
        <w:rPr>
          <w:szCs w:val="20"/>
          <w:lang w:val="nl-NL"/>
        </w:rPr>
        <w:t xml:space="preserve"> definitieve</w:t>
      </w:r>
      <w:r w:rsidRPr="00A82C8C">
        <w:rPr>
          <w:szCs w:val="20"/>
          <w:lang w:val="nl-NL"/>
        </w:rPr>
        <w:t xml:space="preserve"> oogstresultaten is het nog even wachten. Naast gewasopbrengst worden kwaliteitskenmerken zoals zaadkleur, korrelgrootte, </w:t>
      </w:r>
      <w:proofErr w:type="spellStart"/>
      <w:r w:rsidRPr="00A82C8C">
        <w:rPr>
          <w:szCs w:val="20"/>
          <w:lang w:val="nl-NL"/>
        </w:rPr>
        <w:t>saponinegehalte</w:t>
      </w:r>
      <w:proofErr w:type="spellEnd"/>
      <w:r w:rsidRPr="00A82C8C">
        <w:rPr>
          <w:szCs w:val="20"/>
          <w:lang w:val="nl-NL"/>
        </w:rPr>
        <w:t xml:space="preserve"> (bepaalt mee de bitterheid) en eiwitgehalte momenteel onderzocht. Deze eigenschappen zijn belangrijk voor de consument en daardoor doorslaggevend </w:t>
      </w:r>
      <w:r w:rsidR="00FA3AE0" w:rsidRPr="00A82C8C">
        <w:rPr>
          <w:szCs w:val="20"/>
          <w:lang w:val="nl-NL"/>
        </w:rPr>
        <w:t>met het oog op commercialisering</w:t>
      </w:r>
      <w:r w:rsidRPr="00A82C8C">
        <w:rPr>
          <w:szCs w:val="20"/>
          <w:lang w:val="nl-NL"/>
        </w:rPr>
        <w:t xml:space="preserve">. Daarnaast worden aspecten zoals bemesting, zaaidichtheid en rijafstand onder zowel biologische als conventionele omstandigheden geoptimaliseerd. </w:t>
      </w:r>
      <w:r w:rsidR="00387B21" w:rsidRPr="00A82C8C">
        <w:rPr>
          <w:szCs w:val="20"/>
          <w:lang w:val="nl-NL"/>
        </w:rPr>
        <w:t xml:space="preserve"> </w:t>
      </w:r>
      <w:r w:rsidRPr="00A82C8C">
        <w:rPr>
          <w:szCs w:val="20"/>
          <w:lang w:val="nl-BE"/>
        </w:rPr>
        <w:t xml:space="preserve">Kennis uit deze proefvelden wordt aangevuld met praktijkervaringen. In het QUILO-project hebben twee actieve </w:t>
      </w:r>
      <w:proofErr w:type="spellStart"/>
      <w:r w:rsidRPr="00A82C8C">
        <w:rPr>
          <w:szCs w:val="20"/>
          <w:lang w:val="nl-BE"/>
        </w:rPr>
        <w:t>quinoatelers</w:t>
      </w:r>
      <w:proofErr w:type="spellEnd"/>
      <w:r w:rsidRPr="00A82C8C">
        <w:rPr>
          <w:szCs w:val="20"/>
          <w:lang w:val="nl-BE"/>
        </w:rPr>
        <w:t xml:space="preserve"> reeds een proef aangelegd</w:t>
      </w:r>
      <w:r w:rsidR="00FA3AE0" w:rsidRPr="00A82C8C">
        <w:rPr>
          <w:szCs w:val="20"/>
          <w:lang w:val="nl-BE"/>
        </w:rPr>
        <w:t>,</w:t>
      </w:r>
      <w:r w:rsidRPr="00A82C8C">
        <w:rPr>
          <w:szCs w:val="20"/>
          <w:lang w:val="nl-BE"/>
        </w:rPr>
        <w:t xml:space="preserve"> waarbij ze variëren met de zaaidichtheid en rijafstand. Samenwerking met landbou</w:t>
      </w:r>
      <w:r w:rsidR="00B949FA" w:rsidRPr="00A82C8C">
        <w:rPr>
          <w:szCs w:val="20"/>
          <w:lang w:val="nl-BE"/>
        </w:rPr>
        <w:t xml:space="preserve">wers is belangrijk om zowel de </w:t>
      </w:r>
      <w:r w:rsidRPr="00A82C8C">
        <w:rPr>
          <w:szCs w:val="20"/>
          <w:lang w:val="nl-BE"/>
        </w:rPr>
        <w:t xml:space="preserve">resultaten uit het onderzoek te valideren als de </w:t>
      </w:r>
      <w:r w:rsidR="00FA3AE0" w:rsidRPr="00A82C8C">
        <w:rPr>
          <w:szCs w:val="20"/>
          <w:lang w:val="nl-BE"/>
        </w:rPr>
        <w:t xml:space="preserve">al </w:t>
      </w:r>
      <w:r w:rsidRPr="00A82C8C">
        <w:rPr>
          <w:szCs w:val="20"/>
          <w:lang w:val="nl-BE"/>
        </w:rPr>
        <w:t>aanwezige</w:t>
      </w:r>
      <w:r w:rsidR="00B949FA" w:rsidRPr="00A82C8C">
        <w:rPr>
          <w:szCs w:val="20"/>
          <w:lang w:val="nl-BE"/>
        </w:rPr>
        <w:t xml:space="preserve"> kennis van de </w:t>
      </w:r>
      <w:proofErr w:type="spellStart"/>
      <w:r w:rsidR="00B949FA" w:rsidRPr="00A82C8C">
        <w:rPr>
          <w:szCs w:val="20"/>
          <w:lang w:val="nl-BE"/>
        </w:rPr>
        <w:t>quinoa</w:t>
      </w:r>
      <w:proofErr w:type="spellEnd"/>
      <w:r w:rsidR="00F63D54" w:rsidRPr="00A82C8C">
        <w:rPr>
          <w:szCs w:val="20"/>
          <w:lang w:val="nl-BE"/>
        </w:rPr>
        <w:t>-</w:t>
      </w:r>
      <w:r w:rsidR="00B949FA" w:rsidRPr="00A82C8C">
        <w:rPr>
          <w:szCs w:val="20"/>
          <w:lang w:val="nl-BE"/>
        </w:rPr>
        <w:t xml:space="preserve">pioniers </w:t>
      </w:r>
      <w:r w:rsidRPr="00A82C8C">
        <w:rPr>
          <w:szCs w:val="20"/>
          <w:lang w:val="nl-BE"/>
        </w:rPr>
        <w:t>ook ter beschikki</w:t>
      </w:r>
      <w:r w:rsidR="00B949FA" w:rsidRPr="00A82C8C">
        <w:rPr>
          <w:szCs w:val="20"/>
          <w:lang w:val="nl-BE"/>
        </w:rPr>
        <w:t>ng te stellen van de sector. G</w:t>
      </w:r>
      <w:r w:rsidRPr="00A82C8C">
        <w:rPr>
          <w:szCs w:val="20"/>
          <w:lang w:val="nl-BE"/>
        </w:rPr>
        <w:t xml:space="preserve">eïnteresseerden zijn er zeker. Via een WhatsApp-groep volgden deze </w:t>
      </w:r>
      <w:proofErr w:type="spellStart"/>
      <w:r w:rsidRPr="00A82C8C">
        <w:rPr>
          <w:szCs w:val="20"/>
          <w:lang w:val="nl-BE"/>
        </w:rPr>
        <w:t>quinoa</w:t>
      </w:r>
      <w:proofErr w:type="spellEnd"/>
      <w:r w:rsidRPr="00A82C8C">
        <w:rPr>
          <w:szCs w:val="20"/>
          <w:lang w:val="nl-BE"/>
        </w:rPr>
        <w:t xml:space="preserve">-telers in spé van nabij de </w:t>
      </w:r>
      <w:proofErr w:type="spellStart"/>
      <w:r w:rsidRPr="00A82C8C">
        <w:rPr>
          <w:szCs w:val="20"/>
          <w:lang w:val="nl-BE"/>
        </w:rPr>
        <w:t>quinoateelt</w:t>
      </w:r>
      <w:proofErr w:type="spellEnd"/>
      <w:r w:rsidRPr="00A82C8C">
        <w:rPr>
          <w:szCs w:val="20"/>
          <w:lang w:val="nl-BE"/>
        </w:rPr>
        <w:t xml:space="preserve"> tijdens het afgelopen groeiseizoen, zowel bij de projectpartners als de </w:t>
      </w:r>
      <w:proofErr w:type="spellStart"/>
      <w:r w:rsidRPr="00A82C8C">
        <w:rPr>
          <w:szCs w:val="20"/>
          <w:lang w:val="nl-BE"/>
        </w:rPr>
        <w:t>quinoatelers</w:t>
      </w:r>
      <w:proofErr w:type="spellEnd"/>
      <w:r w:rsidR="00B949FA" w:rsidRPr="00A82C8C">
        <w:rPr>
          <w:szCs w:val="20"/>
          <w:lang w:val="nl-BE"/>
        </w:rPr>
        <w:t>.</w:t>
      </w:r>
      <w:r w:rsidRPr="00A82C8C">
        <w:rPr>
          <w:szCs w:val="20"/>
          <w:lang w:val="nl-BE"/>
        </w:rPr>
        <w:t xml:space="preserve"> </w:t>
      </w:r>
      <w:r w:rsidR="00B949FA" w:rsidRPr="00A82C8C">
        <w:rPr>
          <w:szCs w:val="20"/>
          <w:lang w:val="nl-BE"/>
        </w:rPr>
        <w:t>Z</w:t>
      </w:r>
      <w:r w:rsidRPr="00A82C8C">
        <w:rPr>
          <w:szCs w:val="20"/>
          <w:lang w:val="nl-BE"/>
        </w:rPr>
        <w:t xml:space="preserve">o </w:t>
      </w:r>
      <w:r w:rsidR="00B949FA" w:rsidRPr="00A82C8C">
        <w:rPr>
          <w:szCs w:val="20"/>
          <w:lang w:val="nl-BE"/>
        </w:rPr>
        <w:t xml:space="preserve">worden ze </w:t>
      </w:r>
      <w:r w:rsidRPr="00A82C8C">
        <w:rPr>
          <w:szCs w:val="20"/>
          <w:lang w:val="nl-BE"/>
        </w:rPr>
        <w:t>op de hoogte</w:t>
      </w:r>
      <w:r w:rsidR="00B949FA" w:rsidRPr="00A82C8C">
        <w:rPr>
          <w:szCs w:val="20"/>
          <w:lang w:val="nl-BE"/>
        </w:rPr>
        <w:t xml:space="preserve"> gehouden</w:t>
      </w:r>
      <w:r w:rsidRPr="00A82C8C">
        <w:rPr>
          <w:szCs w:val="20"/>
          <w:lang w:val="nl-BE"/>
        </w:rPr>
        <w:t xml:space="preserve">, </w:t>
      </w:r>
      <w:r w:rsidR="00FA3AE0" w:rsidRPr="00A82C8C">
        <w:rPr>
          <w:szCs w:val="20"/>
          <w:lang w:val="nl-BE"/>
        </w:rPr>
        <w:t xml:space="preserve">overleggen </w:t>
      </w:r>
      <w:r w:rsidR="00B949FA" w:rsidRPr="00A82C8C">
        <w:rPr>
          <w:szCs w:val="20"/>
          <w:lang w:val="nl-BE"/>
        </w:rPr>
        <w:t xml:space="preserve">zij </w:t>
      </w:r>
      <w:r w:rsidRPr="00A82C8C">
        <w:rPr>
          <w:szCs w:val="20"/>
          <w:lang w:val="nl-BE"/>
        </w:rPr>
        <w:t xml:space="preserve">met andere collega landbouwers en brengen </w:t>
      </w:r>
      <w:r w:rsidR="00B949FA" w:rsidRPr="00A82C8C">
        <w:rPr>
          <w:szCs w:val="20"/>
          <w:lang w:val="nl-BE"/>
        </w:rPr>
        <w:t xml:space="preserve">ze </w:t>
      </w:r>
      <w:r w:rsidRPr="00A82C8C">
        <w:rPr>
          <w:szCs w:val="20"/>
          <w:lang w:val="nl-BE"/>
        </w:rPr>
        <w:t xml:space="preserve">de </w:t>
      </w:r>
      <w:proofErr w:type="spellStart"/>
      <w:r w:rsidRPr="00A82C8C">
        <w:rPr>
          <w:szCs w:val="20"/>
          <w:lang w:val="nl-BE"/>
        </w:rPr>
        <w:t>quinoa</w:t>
      </w:r>
      <w:proofErr w:type="spellEnd"/>
      <w:r w:rsidR="00EB1090" w:rsidRPr="00A82C8C">
        <w:rPr>
          <w:szCs w:val="20"/>
          <w:lang w:val="nl-BE"/>
        </w:rPr>
        <w:t>-</w:t>
      </w:r>
      <w:r w:rsidRPr="00A82C8C">
        <w:rPr>
          <w:szCs w:val="20"/>
          <w:lang w:val="nl-BE"/>
        </w:rPr>
        <w:t xml:space="preserve">‘microbe’ over op elkaar. Ondertussen bestaat de groep al uit 15 telers. Van hen wordt verwacht dat ze in de loop van het project onder begeleiding van de partners van QUILO starten met de teelt van </w:t>
      </w:r>
      <w:proofErr w:type="spellStart"/>
      <w:r w:rsidRPr="00A82C8C">
        <w:rPr>
          <w:szCs w:val="20"/>
          <w:lang w:val="nl-BE"/>
        </w:rPr>
        <w:t>quinoa</w:t>
      </w:r>
      <w:proofErr w:type="spellEnd"/>
      <w:r w:rsidRPr="00A82C8C">
        <w:rPr>
          <w:szCs w:val="20"/>
          <w:lang w:val="nl-BE"/>
        </w:rPr>
        <w:t>.</w:t>
      </w:r>
    </w:p>
    <w:p w14:paraId="32D4E79F" w14:textId="77777777" w:rsidR="003762E0" w:rsidRPr="00A82C8C" w:rsidRDefault="003762E0" w:rsidP="00A82C8C">
      <w:pPr>
        <w:pStyle w:val="StijlStandaardSVVerdana10ptCursiefLinks-175cm"/>
        <w:ind w:left="709"/>
        <w:jc w:val="left"/>
        <w:rPr>
          <w:rFonts w:eastAsia="Calibri"/>
          <w:i w:val="0"/>
          <w:lang w:eastAsia="en-US"/>
        </w:rPr>
      </w:pPr>
    </w:p>
    <w:p w14:paraId="111CDADB" w14:textId="0544EA42" w:rsidR="0076411C" w:rsidRPr="00A82C8C" w:rsidRDefault="00A82C8C" w:rsidP="00A82C8C">
      <w:pPr>
        <w:pStyle w:val="StijlStandaardSVVerdana10ptCursiefLinks-175cm"/>
        <w:ind w:left="720" w:hanging="294"/>
        <w:rPr>
          <w:rFonts w:eastAsia="Calibri"/>
          <w:i w:val="0"/>
          <w:lang w:val="nl-BE" w:eastAsia="en-US"/>
        </w:rPr>
      </w:pPr>
      <w:r>
        <w:rPr>
          <w:rFonts w:eastAsia="Calibri"/>
          <w:i w:val="0"/>
          <w:lang w:val="nl-BE" w:eastAsia="en-US"/>
        </w:rPr>
        <w:t>b)</w:t>
      </w:r>
      <w:r>
        <w:rPr>
          <w:rFonts w:eastAsia="Calibri"/>
          <w:i w:val="0"/>
          <w:lang w:val="nl-BE" w:eastAsia="en-US"/>
        </w:rPr>
        <w:tab/>
      </w:r>
      <w:r w:rsidR="00FA3AE0" w:rsidRPr="00A82C8C">
        <w:rPr>
          <w:rFonts w:eastAsia="Calibri"/>
          <w:i w:val="0"/>
          <w:lang w:val="nl-BE" w:eastAsia="en-US"/>
        </w:rPr>
        <w:t>T</w:t>
      </w:r>
      <w:r w:rsidR="00A05867" w:rsidRPr="00A82C8C">
        <w:rPr>
          <w:rFonts w:eastAsia="Calibri"/>
          <w:i w:val="0"/>
          <w:lang w:val="nl-BE" w:eastAsia="en-US"/>
        </w:rPr>
        <w:t xml:space="preserve">abel 2 </w:t>
      </w:r>
      <w:r w:rsidR="00FA3AE0" w:rsidRPr="00A82C8C">
        <w:rPr>
          <w:rFonts w:eastAsia="Calibri"/>
          <w:i w:val="0"/>
          <w:lang w:val="nl-BE" w:eastAsia="en-US"/>
        </w:rPr>
        <w:t xml:space="preserve">geeft </w:t>
      </w:r>
      <w:r w:rsidR="00A05867" w:rsidRPr="00A82C8C">
        <w:rPr>
          <w:rFonts w:eastAsia="Calibri"/>
          <w:i w:val="0"/>
          <w:lang w:val="nl-BE" w:eastAsia="en-US"/>
        </w:rPr>
        <w:t xml:space="preserve">een overzicht </w:t>
      </w:r>
      <w:r w:rsidR="00FA3AE0" w:rsidRPr="00A82C8C">
        <w:rPr>
          <w:rFonts w:eastAsia="Calibri"/>
          <w:i w:val="0"/>
          <w:lang w:val="nl-BE" w:eastAsia="en-US"/>
        </w:rPr>
        <w:t xml:space="preserve">weer </w:t>
      </w:r>
      <w:r w:rsidR="00A05867" w:rsidRPr="00A82C8C">
        <w:rPr>
          <w:rFonts w:eastAsia="Calibri"/>
          <w:i w:val="0"/>
          <w:lang w:val="nl-BE" w:eastAsia="en-US"/>
        </w:rPr>
        <w:t xml:space="preserve">van de evolutie van het </w:t>
      </w:r>
      <w:proofErr w:type="spellStart"/>
      <w:r w:rsidR="00A05867" w:rsidRPr="00A82C8C">
        <w:rPr>
          <w:rFonts w:eastAsia="Calibri"/>
          <w:i w:val="0"/>
          <w:lang w:val="nl-BE" w:eastAsia="en-US"/>
        </w:rPr>
        <w:t>quinoa</w:t>
      </w:r>
      <w:proofErr w:type="spellEnd"/>
      <w:r w:rsidR="00A05867" w:rsidRPr="00A82C8C">
        <w:rPr>
          <w:rFonts w:eastAsia="Calibri"/>
          <w:i w:val="0"/>
          <w:lang w:val="nl-BE" w:eastAsia="en-US"/>
        </w:rPr>
        <w:t>-areaal</w:t>
      </w:r>
      <w:r w:rsidR="00A833CC" w:rsidRPr="00A82C8C">
        <w:rPr>
          <w:rFonts w:eastAsia="Calibri"/>
          <w:i w:val="0"/>
          <w:lang w:val="nl-BE" w:eastAsia="en-US"/>
        </w:rPr>
        <w:t xml:space="preserve"> in Vlaanderen</w:t>
      </w:r>
      <w:r w:rsidR="00A05867" w:rsidRPr="00A82C8C">
        <w:rPr>
          <w:rFonts w:eastAsia="Calibri"/>
          <w:i w:val="0"/>
          <w:lang w:val="nl-BE" w:eastAsia="en-US"/>
        </w:rPr>
        <w:t xml:space="preserve">. </w:t>
      </w:r>
    </w:p>
    <w:p w14:paraId="0CD304C3" w14:textId="009CB9D2" w:rsidR="0076411C" w:rsidRPr="00A82C8C" w:rsidRDefault="0076411C" w:rsidP="00A82C8C">
      <w:pPr>
        <w:pStyle w:val="StijlStandaardSVVerdana10ptCursiefLinks-175cm"/>
        <w:ind w:left="709" w:firstLine="11"/>
        <w:jc w:val="left"/>
        <w:rPr>
          <w:rFonts w:eastAsia="Calibri"/>
          <w:i w:val="0"/>
          <w:lang w:val="nl-BE" w:eastAsia="en-US"/>
        </w:rPr>
      </w:pPr>
    </w:p>
    <w:p w14:paraId="0DBC20EE" w14:textId="451F1A56" w:rsidR="00F8448E" w:rsidRDefault="00F8448E" w:rsidP="00A82C8C">
      <w:pPr>
        <w:pStyle w:val="StijlStandaardSVVerdana10ptCursiefLinks-175cm"/>
        <w:ind w:left="709" w:firstLine="11"/>
        <w:jc w:val="left"/>
        <w:rPr>
          <w:b/>
          <w:i w:val="0"/>
        </w:rPr>
      </w:pPr>
      <w:r w:rsidRPr="00A82C8C">
        <w:rPr>
          <w:rFonts w:eastAsia="Calibri"/>
          <w:b/>
          <w:i w:val="0"/>
          <w:lang w:val="nl-BE" w:eastAsia="en-US"/>
        </w:rPr>
        <w:t xml:space="preserve">Tabel 2. </w:t>
      </w:r>
      <w:r w:rsidRPr="00A82C8C">
        <w:rPr>
          <w:b/>
          <w:i w:val="0"/>
        </w:rPr>
        <w:t xml:space="preserve">Evolutie </w:t>
      </w:r>
      <w:r w:rsidR="00B949FA" w:rsidRPr="00A82C8C">
        <w:rPr>
          <w:b/>
          <w:i w:val="0"/>
        </w:rPr>
        <w:t xml:space="preserve">van het </w:t>
      </w:r>
      <w:r w:rsidRPr="00A82C8C">
        <w:rPr>
          <w:b/>
          <w:i w:val="0"/>
        </w:rPr>
        <w:t xml:space="preserve">areaal </w:t>
      </w:r>
      <w:r w:rsidR="00B949FA" w:rsidRPr="00A82C8C">
        <w:rPr>
          <w:b/>
          <w:i w:val="0"/>
        </w:rPr>
        <w:t xml:space="preserve">aan </w:t>
      </w:r>
      <w:proofErr w:type="spellStart"/>
      <w:r w:rsidRPr="00A82C8C">
        <w:rPr>
          <w:b/>
          <w:i w:val="0"/>
        </w:rPr>
        <w:t>quinoa</w:t>
      </w:r>
      <w:proofErr w:type="spellEnd"/>
      <w:r w:rsidRPr="00A82C8C">
        <w:rPr>
          <w:b/>
          <w:i w:val="0"/>
        </w:rPr>
        <w:t xml:space="preserve"> in Vlaanderen</w:t>
      </w:r>
      <w:r w:rsidR="00B949FA" w:rsidRPr="00A82C8C">
        <w:rPr>
          <w:b/>
          <w:i w:val="0"/>
        </w:rPr>
        <w:t xml:space="preserve"> in de periode 2016-2020</w:t>
      </w:r>
    </w:p>
    <w:p w14:paraId="5542335A" w14:textId="77777777" w:rsidR="00A82C8C" w:rsidRPr="00A82C8C" w:rsidRDefault="00A82C8C" w:rsidP="00A82C8C">
      <w:pPr>
        <w:pStyle w:val="StijlStandaardSVVerdana10ptCursiefLinks-175cm"/>
        <w:ind w:left="709" w:firstLine="11"/>
        <w:jc w:val="left"/>
        <w:rPr>
          <w:rFonts w:eastAsia="Calibri"/>
          <w:b/>
          <w:i w:val="0"/>
          <w:lang w:val="nl-BE" w:eastAsia="en-US"/>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6"/>
        <w:gridCol w:w="960"/>
        <w:gridCol w:w="960"/>
        <w:gridCol w:w="1316"/>
        <w:gridCol w:w="1276"/>
        <w:gridCol w:w="1275"/>
      </w:tblGrid>
      <w:tr w:rsidR="00ED4116" w:rsidRPr="00A82C8C" w14:paraId="2FB045DA" w14:textId="77777777" w:rsidTr="00F8448E">
        <w:trPr>
          <w:trHeight w:val="288"/>
        </w:trPr>
        <w:tc>
          <w:tcPr>
            <w:tcW w:w="2576" w:type="dxa"/>
            <w:shd w:val="clear" w:color="auto" w:fill="auto"/>
            <w:vAlign w:val="center"/>
            <w:hideMark/>
          </w:tcPr>
          <w:p w14:paraId="26A3A211" w14:textId="358E98FD" w:rsidR="00ED4116" w:rsidRPr="00A82C8C" w:rsidRDefault="00ED4116" w:rsidP="00A82C8C">
            <w:pPr>
              <w:rPr>
                <w:rFonts w:ascii="Verdana" w:hAnsi="Verdana" w:cs="Calibri"/>
                <w:b/>
                <w:bCs/>
                <w:sz w:val="20"/>
                <w:lang w:val="nl-BE" w:eastAsia="nl-BE"/>
              </w:rPr>
            </w:pPr>
          </w:p>
        </w:tc>
        <w:tc>
          <w:tcPr>
            <w:tcW w:w="960" w:type="dxa"/>
          </w:tcPr>
          <w:p w14:paraId="214B28EE" w14:textId="50B67010" w:rsidR="00ED4116" w:rsidRPr="00A82C8C" w:rsidRDefault="00ED4116" w:rsidP="00A82C8C">
            <w:pPr>
              <w:jc w:val="center"/>
              <w:rPr>
                <w:rFonts w:ascii="Verdana" w:hAnsi="Verdana" w:cs="Calibri"/>
                <w:b/>
                <w:bCs/>
                <w:sz w:val="20"/>
                <w:lang w:val="nl-BE" w:eastAsia="nl-BE"/>
              </w:rPr>
            </w:pPr>
            <w:r w:rsidRPr="00A82C8C">
              <w:rPr>
                <w:rFonts w:ascii="Verdana" w:hAnsi="Verdana" w:cs="Calibri"/>
                <w:b/>
                <w:bCs/>
                <w:sz w:val="20"/>
                <w:lang w:val="nl-BE" w:eastAsia="nl-BE"/>
              </w:rPr>
              <w:t>2016</w:t>
            </w:r>
          </w:p>
        </w:tc>
        <w:tc>
          <w:tcPr>
            <w:tcW w:w="960" w:type="dxa"/>
            <w:shd w:val="clear" w:color="auto" w:fill="auto"/>
            <w:vAlign w:val="center"/>
            <w:hideMark/>
          </w:tcPr>
          <w:p w14:paraId="6E8D3200" w14:textId="773E04CD" w:rsidR="00ED4116" w:rsidRPr="00A82C8C" w:rsidRDefault="00ED4116" w:rsidP="00A82C8C">
            <w:pPr>
              <w:jc w:val="center"/>
              <w:rPr>
                <w:rFonts w:ascii="Verdana" w:hAnsi="Verdana" w:cs="Calibri"/>
                <w:b/>
                <w:bCs/>
                <w:sz w:val="20"/>
                <w:lang w:val="nl-BE" w:eastAsia="nl-BE"/>
              </w:rPr>
            </w:pPr>
            <w:r w:rsidRPr="00A82C8C">
              <w:rPr>
                <w:rFonts w:ascii="Verdana" w:hAnsi="Verdana" w:cs="Calibri"/>
                <w:b/>
                <w:bCs/>
                <w:sz w:val="20"/>
                <w:lang w:val="nl-BE" w:eastAsia="nl-BE"/>
              </w:rPr>
              <w:t>2017</w:t>
            </w:r>
          </w:p>
        </w:tc>
        <w:tc>
          <w:tcPr>
            <w:tcW w:w="1316" w:type="dxa"/>
            <w:shd w:val="clear" w:color="auto" w:fill="auto"/>
            <w:vAlign w:val="center"/>
            <w:hideMark/>
          </w:tcPr>
          <w:p w14:paraId="39C4234F" w14:textId="77777777" w:rsidR="00ED4116" w:rsidRPr="00A82C8C" w:rsidRDefault="00ED4116" w:rsidP="00A82C8C">
            <w:pPr>
              <w:jc w:val="center"/>
              <w:rPr>
                <w:rFonts w:ascii="Verdana" w:hAnsi="Verdana" w:cs="Calibri"/>
                <w:b/>
                <w:bCs/>
                <w:sz w:val="20"/>
                <w:lang w:val="nl-BE" w:eastAsia="nl-BE"/>
              </w:rPr>
            </w:pPr>
            <w:r w:rsidRPr="00A82C8C">
              <w:rPr>
                <w:rFonts w:ascii="Verdana" w:hAnsi="Verdana" w:cs="Calibri"/>
                <w:b/>
                <w:bCs/>
                <w:sz w:val="20"/>
                <w:lang w:val="nl-BE" w:eastAsia="nl-BE"/>
              </w:rPr>
              <w:t>2018</w:t>
            </w:r>
          </w:p>
        </w:tc>
        <w:tc>
          <w:tcPr>
            <w:tcW w:w="1276" w:type="dxa"/>
            <w:shd w:val="clear" w:color="auto" w:fill="auto"/>
            <w:vAlign w:val="center"/>
            <w:hideMark/>
          </w:tcPr>
          <w:p w14:paraId="348B6A89" w14:textId="77777777" w:rsidR="00ED4116" w:rsidRPr="00A82C8C" w:rsidRDefault="00ED4116" w:rsidP="00A82C8C">
            <w:pPr>
              <w:jc w:val="center"/>
              <w:rPr>
                <w:rFonts w:ascii="Verdana" w:hAnsi="Verdana" w:cs="Calibri"/>
                <w:b/>
                <w:bCs/>
                <w:sz w:val="20"/>
                <w:lang w:val="nl-BE" w:eastAsia="nl-BE"/>
              </w:rPr>
            </w:pPr>
            <w:r w:rsidRPr="00A82C8C">
              <w:rPr>
                <w:rFonts w:ascii="Verdana" w:hAnsi="Verdana" w:cs="Calibri"/>
                <w:b/>
                <w:bCs/>
                <w:sz w:val="20"/>
                <w:lang w:val="nl-BE" w:eastAsia="nl-BE"/>
              </w:rPr>
              <w:t>2019</w:t>
            </w:r>
          </w:p>
        </w:tc>
        <w:tc>
          <w:tcPr>
            <w:tcW w:w="1275" w:type="dxa"/>
            <w:shd w:val="clear" w:color="auto" w:fill="auto"/>
            <w:vAlign w:val="center"/>
            <w:hideMark/>
          </w:tcPr>
          <w:p w14:paraId="6382E5A1" w14:textId="77777777" w:rsidR="00ED4116" w:rsidRPr="00A82C8C" w:rsidRDefault="00ED4116" w:rsidP="00A82C8C">
            <w:pPr>
              <w:jc w:val="center"/>
              <w:rPr>
                <w:rFonts w:ascii="Verdana" w:hAnsi="Verdana" w:cs="Calibri"/>
                <w:b/>
                <w:bCs/>
                <w:sz w:val="20"/>
                <w:lang w:val="nl-BE" w:eastAsia="nl-BE"/>
              </w:rPr>
            </w:pPr>
            <w:r w:rsidRPr="00A82C8C">
              <w:rPr>
                <w:rFonts w:ascii="Verdana" w:hAnsi="Verdana" w:cs="Calibri"/>
                <w:b/>
                <w:bCs/>
                <w:sz w:val="20"/>
                <w:lang w:val="nl-BE" w:eastAsia="nl-BE"/>
              </w:rPr>
              <w:t>2020</w:t>
            </w:r>
          </w:p>
        </w:tc>
      </w:tr>
      <w:tr w:rsidR="00ED4116" w:rsidRPr="00A82C8C" w14:paraId="1C913A21" w14:textId="77777777" w:rsidTr="00F8448E">
        <w:trPr>
          <w:trHeight w:val="288"/>
        </w:trPr>
        <w:tc>
          <w:tcPr>
            <w:tcW w:w="2576" w:type="dxa"/>
            <w:shd w:val="clear" w:color="auto" w:fill="auto"/>
            <w:vAlign w:val="center"/>
            <w:hideMark/>
          </w:tcPr>
          <w:p w14:paraId="18749969" w14:textId="77777777" w:rsidR="00ED4116" w:rsidRPr="00A82C8C" w:rsidRDefault="00ED4116" w:rsidP="00A82C8C">
            <w:pPr>
              <w:rPr>
                <w:rFonts w:ascii="Verdana" w:hAnsi="Verdana" w:cs="Calibri"/>
                <w:sz w:val="20"/>
                <w:lang w:val="nl-BE" w:eastAsia="nl-BE"/>
              </w:rPr>
            </w:pPr>
            <w:r w:rsidRPr="00A82C8C">
              <w:rPr>
                <w:rFonts w:ascii="Verdana" w:hAnsi="Verdana" w:cs="Calibri"/>
                <w:sz w:val="20"/>
                <w:lang w:val="nl-BE" w:eastAsia="nl-BE"/>
              </w:rPr>
              <w:t xml:space="preserve">Areaal </w:t>
            </w:r>
            <w:proofErr w:type="spellStart"/>
            <w:r w:rsidRPr="00A82C8C">
              <w:rPr>
                <w:rFonts w:ascii="Verdana" w:hAnsi="Verdana" w:cs="Calibri"/>
                <w:sz w:val="20"/>
                <w:lang w:val="nl-BE" w:eastAsia="nl-BE"/>
              </w:rPr>
              <w:t>quinoa</w:t>
            </w:r>
            <w:proofErr w:type="spellEnd"/>
            <w:r w:rsidRPr="00A82C8C">
              <w:rPr>
                <w:rFonts w:ascii="Verdana" w:hAnsi="Verdana" w:cs="Calibri"/>
                <w:sz w:val="20"/>
                <w:lang w:val="nl-BE" w:eastAsia="nl-BE"/>
              </w:rPr>
              <w:t xml:space="preserve"> in Vlaanderen (ha)</w:t>
            </w:r>
          </w:p>
        </w:tc>
        <w:tc>
          <w:tcPr>
            <w:tcW w:w="960" w:type="dxa"/>
          </w:tcPr>
          <w:p w14:paraId="190F6D7C" w14:textId="77777777" w:rsidR="00F8448E" w:rsidRPr="00A82C8C" w:rsidRDefault="00F8448E" w:rsidP="00A82C8C">
            <w:pPr>
              <w:jc w:val="center"/>
              <w:rPr>
                <w:rFonts w:ascii="Verdana" w:hAnsi="Verdana" w:cs="Calibri"/>
                <w:sz w:val="20"/>
                <w:lang w:val="nl-BE" w:eastAsia="nl-BE"/>
              </w:rPr>
            </w:pPr>
          </w:p>
          <w:p w14:paraId="262B8B0C" w14:textId="261F47BA" w:rsidR="00ED4116" w:rsidRPr="00A82C8C" w:rsidRDefault="00ED4116" w:rsidP="00A82C8C">
            <w:pPr>
              <w:jc w:val="center"/>
              <w:rPr>
                <w:rFonts w:ascii="Verdana" w:hAnsi="Verdana" w:cs="Calibri"/>
                <w:sz w:val="20"/>
                <w:lang w:val="nl-BE" w:eastAsia="nl-BE"/>
              </w:rPr>
            </w:pPr>
            <w:r w:rsidRPr="00A82C8C">
              <w:rPr>
                <w:rFonts w:ascii="Verdana" w:hAnsi="Verdana" w:cs="Calibri"/>
                <w:sz w:val="20"/>
                <w:lang w:val="nl-BE" w:eastAsia="nl-BE"/>
              </w:rPr>
              <w:t>41</w:t>
            </w:r>
          </w:p>
        </w:tc>
        <w:tc>
          <w:tcPr>
            <w:tcW w:w="960" w:type="dxa"/>
            <w:shd w:val="clear" w:color="auto" w:fill="auto"/>
            <w:vAlign w:val="center"/>
            <w:hideMark/>
          </w:tcPr>
          <w:p w14:paraId="7EF175C5" w14:textId="77777777" w:rsidR="00F8448E" w:rsidRPr="00A82C8C" w:rsidRDefault="00F8448E" w:rsidP="00A82C8C">
            <w:pPr>
              <w:jc w:val="center"/>
              <w:rPr>
                <w:rFonts w:ascii="Verdana" w:hAnsi="Verdana" w:cs="Calibri"/>
                <w:sz w:val="20"/>
                <w:lang w:val="nl-BE" w:eastAsia="nl-BE"/>
              </w:rPr>
            </w:pPr>
          </w:p>
          <w:p w14:paraId="4C2E031F" w14:textId="7FE7E963" w:rsidR="00ED4116" w:rsidRPr="00A82C8C" w:rsidRDefault="00ED4116" w:rsidP="00A82C8C">
            <w:pPr>
              <w:jc w:val="center"/>
              <w:rPr>
                <w:rFonts w:ascii="Verdana" w:hAnsi="Verdana" w:cs="Calibri"/>
                <w:sz w:val="20"/>
                <w:lang w:val="nl-BE" w:eastAsia="nl-BE"/>
              </w:rPr>
            </w:pPr>
            <w:r w:rsidRPr="00A82C8C">
              <w:rPr>
                <w:rFonts w:ascii="Verdana" w:hAnsi="Verdana" w:cs="Calibri"/>
                <w:sz w:val="20"/>
                <w:lang w:val="nl-BE" w:eastAsia="nl-BE"/>
              </w:rPr>
              <w:t>31</w:t>
            </w:r>
          </w:p>
        </w:tc>
        <w:tc>
          <w:tcPr>
            <w:tcW w:w="1316" w:type="dxa"/>
            <w:shd w:val="clear" w:color="auto" w:fill="auto"/>
            <w:vAlign w:val="center"/>
            <w:hideMark/>
          </w:tcPr>
          <w:p w14:paraId="21DA87D0" w14:textId="77777777" w:rsidR="00F8448E" w:rsidRPr="00A82C8C" w:rsidRDefault="00F8448E" w:rsidP="00A82C8C">
            <w:pPr>
              <w:jc w:val="center"/>
              <w:rPr>
                <w:rFonts w:ascii="Verdana" w:hAnsi="Verdana" w:cs="Calibri"/>
                <w:sz w:val="20"/>
                <w:lang w:val="nl-BE" w:eastAsia="nl-BE"/>
              </w:rPr>
            </w:pPr>
          </w:p>
          <w:p w14:paraId="1C3A9C06" w14:textId="6ED2A395" w:rsidR="00ED4116" w:rsidRPr="00A82C8C" w:rsidRDefault="00ED4116" w:rsidP="00A82C8C">
            <w:pPr>
              <w:jc w:val="center"/>
              <w:rPr>
                <w:rFonts w:ascii="Verdana" w:hAnsi="Verdana" w:cs="Calibri"/>
                <w:sz w:val="20"/>
                <w:lang w:val="nl-BE" w:eastAsia="nl-BE"/>
              </w:rPr>
            </w:pPr>
            <w:r w:rsidRPr="00A82C8C">
              <w:rPr>
                <w:rFonts w:ascii="Verdana" w:hAnsi="Verdana" w:cs="Calibri"/>
                <w:sz w:val="20"/>
                <w:lang w:val="nl-BE" w:eastAsia="nl-BE"/>
              </w:rPr>
              <w:t>45</w:t>
            </w:r>
          </w:p>
        </w:tc>
        <w:tc>
          <w:tcPr>
            <w:tcW w:w="1276" w:type="dxa"/>
            <w:shd w:val="clear" w:color="auto" w:fill="auto"/>
            <w:vAlign w:val="center"/>
            <w:hideMark/>
          </w:tcPr>
          <w:p w14:paraId="01A71875" w14:textId="77777777" w:rsidR="00F8448E" w:rsidRPr="00A82C8C" w:rsidRDefault="00F8448E" w:rsidP="00A82C8C">
            <w:pPr>
              <w:jc w:val="center"/>
              <w:rPr>
                <w:rFonts w:ascii="Verdana" w:hAnsi="Verdana" w:cs="Calibri"/>
                <w:sz w:val="20"/>
                <w:lang w:val="nl-BE" w:eastAsia="nl-BE"/>
              </w:rPr>
            </w:pPr>
          </w:p>
          <w:p w14:paraId="0F804AE7" w14:textId="103FFBAF" w:rsidR="00ED4116" w:rsidRPr="00A82C8C" w:rsidRDefault="00ED4116" w:rsidP="00A82C8C">
            <w:pPr>
              <w:jc w:val="center"/>
              <w:rPr>
                <w:rFonts w:ascii="Verdana" w:hAnsi="Verdana" w:cs="Calibri"/>
                <w:sz w:val="20"/>
                <w:lang w:val="nl-BE" w:eastAsia="nl-BE"/>
              </w:rPr>
            </w:pPr>
            <w:r w:rsidRPr="00A82C8C">
              <w:rPr>
                <w:rFonts w:ascii="Verdana" w:hAnsi="Verdana" w:cs="Calibri"/>
                <w:sz w:val="20"/>
                <w:lang w:val="nl-BE" w:eastAsia="nl-BE"/>
              </w:rPr>
              <w:t>26</w:t>
            </w:r>
          </w:p>
        </w:tc>
        <w:tc>
          <w:tcPr>
            <w:tcW w:w="1275" w:type="dxa"/>
            <w:shd w:val="clear" w:color="auto" w:fill="auto"/>
            <w:vAlign w:val="center"/>
            <w:hideMark/>
          </w:tcPr>
          <w:p w14:paraId="39BC33C1" w14:textId="77777777" w:rsidR="00F8448E" w:rsidRPr="00A82C8C" w:rsidRDefault="00F8448E" w:rsidP="00A82C8C">
            <w:pPr>
              <w:jc w:val="center"/>
              <w:rPr>
                <w:rFonts w:ascii="Verdana" w:hAnsi="Verdana" w:cs="Calibri"/>
                <w:sz w:val="20"/>
                <w:lang w:val="nl-BE" w:eastAsia="nl-BE"/>
              </w:rPr>
            </w:pPr>
          </w:p>
          <w:p w14:paraId="47C646A6" w14:textId="08C2F1A0" w:rsidR="00ED4116" w:rsidRPr="00A82C8C" w:rsidRDefault="00ED4116" w:rsidP="00A82C8C">
            <w:pPr>
              <w:jc w:val="center"/>
              <w:rPr>
                <w:rFonts w:ascii="Verdana" w:hAnsi="Verdana" w:cs="Calibri"/>
                <w:sz w:val="20"/>
                <w:lang w:val="nl-BE" w:eastAsia="nl-BE"/>
              </w:rPr>
            </w:pPr>
            <w:r w:rsidRPr="00A82C8C">
              <w:rPr>
                <w:rFonts w:ascii="Verdana" w:hAnsi="Verdana" w:cs="Calibri"/>
                <w:sz w:val="20"/>
                <w:lang w:val="nl-BE" w:eastAsia="nl-BE"/>
              </w:rPr>
              <w:t>34</w:t>
            </w:r>
          </w:p>
        </w:tc>
      </w:tr>
    </w:tbl>
    <w:p w14:paraId="4DA8AFAC" w14:textId="32EFE3DD" w:rsidR="00ED4116" w:rsidRPr="00A82C8C" w:rsidRDefault="00ED4116" w:rsidP="00A82C8C">
      <w:pPr>
        <w:pStyle w:val="StijlStandaardSVVerdana10ptCursiefLinks-175cm"/>
        <w:ind w:left="708"/>
        <w:jc w:val="left"/>
        <w:rPr>
          <w:rFonts w:eastAsia="Calibri"/>
          <w:lang w:val="nl-BE" w:eastAsia="en-US"/>
        </w:rPr>
      </w:pPr>
      <w:r w:rsidRPr="00A82C8C">
        <w:rPr>
          <w:rFonts w:eastAsia="Calibri"/>
          <w:lang w:val="nl-BE" w:eastAsia="en-US"/>
        </w:rPr>
        <w:t>Bron: Departement Landbouw &amp; Visserij</w:t>
      </w:r>
    </w:p>
    <w:p w14:paraId="5B962B01" w14:textId="77777777" w:rsidR="00106DB2" w:rsidRPr="00A82C8C" w:rsidRDefault="00106DB2" w:rsidP="00A82C8C">
      <w:pPr>
        <w:pStyle w:val="StijlStandaardSVVerdana10ptCursiefLinks-175cm"/>
        <w:ind w:left="708"/>
        <w:jc w:val="left"/>
        <w:rPr>
          <w:rFonts w:eastAsia="Calibri"/>
          <w:i w:val="0"/>
          <w:lang w:val="nl-BE" w:eastAsia="en-US"/>
        </w:rPr>
      </w:pPr>
    </w:p>
    <w:p w14:paraId="49B6BEDB" w14:textId="655E51FE" w:rsidR="00CD4489" w:rsidRPr="00A82C8C" w:rsidRDefault="00A82C8C" w:rsidP="00A82C8C">
      <w:pPr>
        <w:pStyle w:val="StijlStandaardSVVerdana10ptCursiefLinks-175cm"/>
        <w:numPr>
          <w:ilvl w:val="0"/>
          <w:numId w:val="5"/>
        </w:numPr>
        <w:tabs>
          <w:tab w:val="left" w:pos="426"/>
        </w:tabs>
        <w:ind w:left="709" w:hanging="709"/>
        <w:rPr>
          <w:rFonts w:eastAsia="Calibri"/>
          <w:i w:val="0"/>
          <w:lang w:val="nl-BE" w:eastAsia="en-US"/>
        </w:rPr>
      </w:pPr>
      <w:r>
        <w:rPr>
          <w:rFonts w:eastAsia="Calibri"/>
          <w:i w:val="0"/>
          <w:lang w:val="nl-BE" w:eastAsia="en-US"/>
        </w:rPr>
        <w:t>a)</w:t>
      </w:r>
      <w:r>
        <w:rPr>
          <w:rFonts w:eastAsia="Calibri"/>
          <w:i w:val="0"/>
          <w:lang w:val="nl-BE" w:eastAsia="en-US"/>
        </w:rPr>
        <w:tab/>
      </w:r>
      <w:r w:rsidR="00B62843" w:rsidRPr="00A82C8C">
        <w:rPr>
          <w:rFonts w:eastAsia="Calibri"/>
          <w:i w:val="0"/>
          <w:lang w:val="nl-BE" w:eastAsia="en-US"/>
        </w:rPr>
        <w:t>Landbouwers worden ge</w:t>
      </w:r>
      <w:r w:rsidR="00CD4489" w:rsidRPr="00A82C8C">
        <w:rPr>
          <w:rFonts w:eastAsia="Calibri"/>
          <w:i w:val="0"/>
          <w:lang w:val="nl-BE" w:eastAsia="en-US"/>
        </w:rPr>
        <w:t>stimule</w:t>
      </w:r>
      <w:r w:rsidR="00B62843" w:rsidRPr="00A82C8C">
        <w:rPr>
          <w:rFonts w:eastAsia="Calibri"/>
          <w:i w:val="0"/>
          <w:lang w:val="nl-BE" w:eastAsia="en-US"/>
        </w:rPr>
        <w:t>erd</w:t>
      </w:r>
      <w:r w:rsidR="00CD4489" w:rsidRPr="00A82C8C">
        <w:rPr>
          <w:rFonts w:eastAsia="Calibri"/>
          <w:i w:val="0"/>
          <w:lang w:val="nl-BE" w:eastAsia="en-US"/>
        </w:rPr>
        <w:t xml:space="preserve"> op verschillende manieren:</w:t>
      </w:r>
    </w:p>
    <w:p w14:paraId="7BD0DC35" w14:textId="0D7E95A0" w:rsidR="00CD4489" w:rsidRPr="00A82C8C" w:rsidRDefault="009F6310" w:rsidP="00A82C8C">
      <w:pPr>
        <w:pStyle w:val="StijlStandaardSVVerdana10ptCursiefLinks-175cm"/>
        <w:numPr>
          <w:ilvl w:val="0"/>
          <w:numId w:val="10"/>
        </w:numPr>
        <w:ind w:left="1068"/>
        <w:rPr>
          <w:rFonts w:eastAsia="Calibri"/>
          <w:i w:val="0"/>
          <w:lang w:val="nl-BE" w:eastAsia="en-US"/>
        </w:rPr>
      </w:pPr>
      <w:r w:rsidRPr="00A82C8C">
        <w:rPr>
          <w:rFonts w:eastAsia="Calibri"/>
          <w:i w:val="0"/>
          <w:lang w:val="nl-BE" w:eastAsia="en-US"/>
        </w:rPr>
        <w:t>Sensibilisering en kennisdeling</w:t>
      </w:r>
      <w:r w:rsidR="00CD4489" w:rsidRPr="00A82C8C">
        <w:rPr>
          <w:rFonts w:eastAsia="Calibri"/>
          <w:i w:val="0"/>
          <w:lang w:val="nl-BE" w:eastAsia="en-US"/>
        </w:rPr>
        <w:t>: op heel wat studiedagen</w:t>
      </w:r>
      <w:r w:rsidRPr="00A82C8C">
        <w:rPr>
          <w:rFonts w:eastAsia="Calibri"/>
          <w:i w:val="0"/>
          <w:lang w:val="nl-BE" w:eastAsia="en-US"/>
        </w:rPr>
        <w:t xml:space="preserve"> georganiseerd </w:t>
      </w:r>
      <w:r w:rsidR="00ED4116" w:rsidRPr="00A82C8C">
        <w:rPr>
          <w:rFonts w:eastAsia="Calibri"/>
          <w:i w:val="0"/>
          <w:lang w:val="nl-BE" w:eastAsia="en-US"/>
        </w:rPr>
        <w:t>door</w:t>
      </w:r>
      <w:r w:rsidRPr="00A82C8C">
        <w:rPr>
          <w:rFonts w:eastAsia="Calibri"/>
          <w:i w:val="0"/>
          <w:lang w:val="nl-BE" w:eastAsia="en-US"/>
        </w:rPr>
        <w:t xml:space="preserve"> het Departement Landbouw </w:t>
      </w:r>
      <w:r w:rsidR="00FA3AE0" w:rsidRPr="00A82C8C">
        <w:rPr>
          <w:rFonts w:eastAsia="Calibri"/>
          <w:i w:val="0"/>
          <w:lang w:val="nl-BE" w:eastAsia="en-US"/>
        </w:rPr>
        <w:t xml:space="preserve">en </w:t>
      </w:r>
      <w:r w:rsidRPr="00A82C8C">
        <w:rPr>
          <w:rFonts w:eastAsia="Calibri"/>
          <w:i w:val="0"/>
          <w:lang w:val="nl-BE" w:eastAsia="en-US"/>
        </w:rPr>
        <w:t xml:space="preserve">Visserij, </w:t>
      </w:r>
      <w:r w:rsidR="00ED4116" w:rsidRPr="00A82C8C">
        <w:rPr>
          <w:rFonts w:eastAsia="Calibri"/>
          <w:i w:val="0"/>
          <w:lang w:val="nl-BE" w:eastAsia="en-US"/>
        </w:rPr>
        <w:t xml:space="preserve">ILVO, praktijkcentra en hogescholen </w:t>
      </w:r>
      <w:r w:rsidR="00DF6BD0" w:rsidRPr="00A82C8C">
        <w:rPr>
          <w:rFonts w:eastAsia="Calibri"/>
          <w:i w:val="0"/>
          <w:lang w:val="nl-BE" w:eastAsia="en-US"/>
        </w:rPr>
        <w:t>kwam</w:t>
      </w:r>
      <w:r w:rsidR="00CD4489" w:rsidRPr="00A82C8C">
        <w:rPr>
          <w:rFonts w:eastAsia="Calibri"/>
          <w:i w:val="0"/>
          <w:lang w:val="nl-BE" w:eastAsia="en-US"/>
        </w:rPr>
        <w:t xml:space="preserve"> de teelt van eiwitrijke teelten aan de beurt.</w:t>
      </w:r>
      <w:r w:rsidRPr="00A82C8C">
        <w:rPr>
          <w:rFonts w:eastAsia="Calibri"/>
          <w:i w:val="0"/>
          <w:lang w:val="nl-BE" w:eastAsia="en-US"/>
        </w:rPr>
        <w:t xml:space="preserve"> Een aantal voorbeelden:</w:t>
      </w:r>
    </w:p>
    <w:p w14:paraId="4A591337" w14:textId="0F99B63F" w:rsidR="009F6310" w:rsidRPr="00A82C8C" w:rsidRDefault="009F6310" w:rsidP="00A82C8C">
      <w:pPr>
        <w:pStyle w:val="StijlStandaardSVVerdana10ptCursiefLinks-175cm"/>
        <w:numPr>
          <w:ilvl w:val="1"/>
          <w:numId w:val="10"/>
        </w:numPr>
        <w:ind w:left="1788"/>
        <w:rPr>
          <w:rFonts w:eastAsia="Calibri"/>
          <w:i w:val="0"/>
          <w:lang w:val="nl-BE" w:eastAsia="en-US"/>
        </w:rPr>
      </w:pPr>
      <w:r w:rsidRPr="00A82C8C">
        <w:rPr>
          <w:rFonts w:eastAsia="Calibri"/>
          <w:i w:val="0"/>
          <w:lang w:val="nl-BE" w:eastAsia="en-US"/>
        </w:rPr>
        <w:t xml:space="preserve">Proefveldbezoek </w:t>
      </w:r>
      <w:proofErr w:type="spellStart"/>
      <w:r w:rsidRPr="00A82C8C">
        <w:rPr>
          <w:rFonts w:eastAsia="Calibri"/>
          <w:i w:val="0"/>
          <w:lang w:val="nl-BE" w:eastAsia="en-US"/>
        </w:rPr>
        <w:t>UGent-HoGent</w:t>
      </w:r>
      <w:proofErr w:type="spellEnd"/>
      <w:r w:rsidRPr="00A82C8C">
        <w:rPr>
          <w:rFonts w:eastAsia="Calibri"/>
          <w:i w:val="0"/>
          <w:lang w:val="nl-BE" w:eastAsia="en-US"/>
        </w:rPr>
        <w:t xml:space="preserve"> in </w:t>
      </w:r>
      <w:proofErr w:type="spellStart"/>
      <w:r w:rsidRPr="00A82C8C">
        <w:rPr>
          <w:rFonts w:eastAsia="Calibri"/>
          <w:i w:val="0"/>
          <w:lang w:val="nl-BE" w:eastAsia="en-US"/>
        </w:rPr>
        <w:t>Bottelare</w:t>
      </w:r>
      <w:proofErr w:type="spellEnd"/>
      <w:r w:rsidRPr="00A82C8C">
        <w:rPr>
          <w:rFonts w:eastAsia="Calibri"/>
          <w:i w:val="0"/>
          <w:lang w:val="nl-BE" w:eastAsia="en-US"/>
        </w:rPr>
        <w:t xml:space="preserve"> (29/06/2015; 29/06/2016; 4/07/2017; 27/06/2018): proefvelden veldbonen, e</w:t>
      </w:r>
      <w:r w:rsidR="00DD53EE" w:rsidRPr="00A82C8C">
        <w:rPr>
          <w:rFonts w:eastAsia="Calibri"/>
          <w:i w:val="0"/>
          <w:lang w:val="nl-BE" w:eastAsia="en-US"/>
        </w:rPr>
        <w:t>rwten en mengteelten met granen;</w:t>
      </w:r>
    </w:p>
    <w:p w14:paraId="56430C15" w14:textId="240F5303" w:rsidR="009F6310" w:rsidRPr="00A82C8C" w:rsidRDefault="009F6310" w:rsidP="00A82C8C">
      <w:pPr>
        <w:pStyle w:val="StijlStandaardSVVerdana10ptCursiefLinks-175cm"/>
        <w:numPr>
          <w:ilvl w:val="1"/>
          <w:numId w:val="10"/>
        </w:numPr>
        <w:ind w:left="1788"/>
        <w:rPr>
          <w:rFonts w:eastAsia="Calibri"/>
          <w:i w:val="0"/>
          <w:lang w:val="nl-BE" w:eastAsia="en-US"/>
        </w:rPr>
      </w:pPr>
      <w:proofErr w:type="spellStart"/>
      <w:r w:rsidRPr="00A82C8C">
        <w:rPr>
          <w:rFonts w:eastAsia="Calibri"/>
          <w:i w:val="0"/>
          <w:lang w:val="nl-BE" w:eastAsia="en-US"/>
        </w:rPr>
        <w:t>Openvelddag</w:t>
      </w:r>
      <w:proofErr w:type="spellEnd"/>
      <w:r w:rsidRPr="00A82C8C">
        <w:rPr>
          <w:rFonts w:eastAsia="Calibri"/>
          <w:i w:val="0"/>
          <w:lang w:val="nl-BE" w:eastAsia="en-US"/>
        </w:rPr>
        <w:t xml:space="preserve"> ILVO in Merelbeke (14/06/2016): proefvelden soja, luzerne en grasklaver</w:t>
      </w:r>
      <w:r w:rsidR="00DD53EE" w:rsidRPr="00A82C8C">
        <w:rPr>
          <w:rFonts w:eastAsia="Calibri"/>
          <w:i w:val="0"/>
          <w:lang w:val="nl-BE" w:eastAsia="en-US"/>
        </w:rPr>
        <w:t>;</w:t>
      </w:r>
    </w:p>
    <w:p w14:paraId="65335911" w14:textId="4AE9E749" w:rsidR="009F6310" w:rsidRPr="00A82C8C" w:rsidRDefault="009F6310" w:rsidP="00A82C8C">
      <w:pPr>
        <w:pStyle w:val="StijlStandaardSVVerdana10ptCursiefLinks-175cm"/>
        <w:numPr>
          <w:ilvl w:val="1"/>
          <w:numId w:val="10"/>
        </w:numPr>
        <w:ind w:left="1788"/>
        <w:rPr>
          <w:rFonts w:eastAsia="Calibri"/>
          <w:i w:val="0"/>
          <w:lang w:val="nl-BE" w:eastAsia="en-US"/>
        </w:rPr>
      </w:pPr>
      <w:r w:rsidRPr="00A82C8C">
        <w:rPr>
          <w:rFonts w:eastAsia="Calibri"/>
          <w:i w:val="0"/>
          <w:lang w:val="nl-BE" w:eastAsia="en-US"/>
        </w:rPr>
        <w:t xml:space="preserve">Proefveldbezoek </w:t>
      </w:r>
      <w:proofErr w:type="spellStart"/>
      <w:r w:rsidRPr="00A82C8C">
        <w:rPr>
          <w:rFonts w:eastAsia="Calibri"/>
          <w:i w:val="0"/>
          <w:lang w:val="nl-BE" w:eastAsia="en-US"/>
        </w:rPr>
        <w:t>Inagro</w:t>
      </w:r>
      <w:proofErr w:type="spellEnd"/>
      <w:r w:rsidRPr="00A82C8C">
        <w:rPr>
          <w:rFonts w:eastAsia="Calibri"/>
          <w:i w:val="0"/>
          <w:lang w:val="nl-BE" w:eastAsia="en-US"/>
        </w:rPr>
        <w:t xml:space="preserve"> in </w:t>
      </w:r>
      <w:proofErr w:type="spellStart"/>
      <w:r w:rsidRPr="00A82C8C">
        <w:rPr>
          <w:rFonts w:eastAsia="Calibri"/>
          <w:i w:val="0"/>
          <w:lang w:val="nl-BE" w:eastAsia="en-US"/>
        </w:rPr>
        <w:t>Rumbeke</w:t>
      </w:r>
      <w:proofErr w:type="spellEnd"/>
      <w:r w:rsidRPr="00A82C8C">
        <w:rPr>
          <w:rFonts w:eastAsia="Calibri"/>
          <w:i w:val="0"/>
          <w:lang w:val="nl-BE" w:eastAsia="en-US"/>
        </w:rPr>
        <w:t xml:space="preserve"> (25/06/2019): mengteelt veldbonen en granen (biologisch)</w:t>
      </w:r>
      <w:r w:rsidR="00DD53EE" w:rsidRPr="00A82C8C">
        <w:rPr>
          <w:rFonts w:eastAsia="Calibri"/>
          <w:i w:val="0"/>
          <w:lang w:val="nl-BE" w:eastAsia="en-US"/>
        </w:rPr>
        <w:t>;</w:t>
      </w:r>
    </w:p>
    <w:p w14:paraId="7DECE067" w14:textId="4EF9C0F2" w:rsidR="009F6310" w:rsidRPr="00A82C8C" w:rsidRDefault="009F6310" w:rsidP="00A82C8C">
      <w:pPr>
        <w:pStyle w:val="StijlStandaardSVVerdana10ptCursiefLinks-175cm"/>
        <w:numPr>
          <w:ilvl w:val="1"/>
          <w:numId w:val="10"/>
        </w:numPr>
        <w:ind w:left="1788"/>
        <w:rPr>
          <w:rFonts w:eastAsia="Calibri"/>
          <w:i w:val="0"/>
          <w:lang w:val="nl-BE" w:eastAsia="en-US"/>
        </w:rPr>
      </w:pPr>
      <w:r w:rsidRPr="00A82C8C">
        <w:rPr>
          <w:rFonts w:eastAsia="Calibri"/>
          <w:i w:val="0"/>
          <w:lang w:val="nl-BE" w:eastAsia="en-US"/>
        </w:rPr>
        <w:t>Proefveldbezoek akkerbouw in Koksijde (26/06/2017, 25/06/2018, 25/06/2019): proefvelden winterveldbonen</w:t>
      </w:r>
      <w:r w:rsidR="00DD53EE" w:rsidRPr="00A82C8C">
        <w:rPr>
          <w:rFonts w:eastAsia="Calibri"/>
          <w:i w:val="0"/>
          <w:lang w:val="nl-BE" w:eastAsia="en-US"/>
        </w:rPr>
        <w:t>;</w:t>
      </w:r>
    </w:p>
    <w:p w14:paraId="623181AA" w14:textId="7AF05774" w:rsidR="00DF6BD0" w:rsidRPr="00A82C8C" w:rsidRDefault="009F6310" w:rsidP="00A82C8C">
      <w:pPr>
        <w:pStyle w:val="StijlStandaardSVVerdana10ptCursiefLinks-175cm"/>
        <w:numPr>
          <w:ilvl w:val="1"/>
          <w:numId w:val="10"/>
        </w:numPr>
        <w:ind w:left="1788"/>
        <w:rPr>
          <w:rFonts w:eastAsia="Calibri"/>
          <w:i w:val="0"/>
          <w:lang w:val="nl-BE" w:eastAsia="en-US"/>
        </w:rPr>
      </w:pPr>
      <w:r w:rsidRPr="00A82C8C">
        <w:rPr>
          <w:rFonts w:eastAsia="Calibri"/>
          <w:i w:val="0"/>
          <w:lang w:val="nl-BE" w:eastAsia="en-US"/>
        </w:rPr>
        <w:t>Opendeurdagen demoplatformen akkerbouw en voedergewassen – Dep</w:t>
      </w:r>
      <w:r w:rsidR="00DD53EE" w:rsidRPr="00A82C8C">
        <w:rPr>
          <w:rFonts w:eastAsia="Calibri"/>
          <w:i w:val="0"/>
          <w:lang w:val="nl-BE" w:eastAsia="en-US"/>
        </w:rPr>
        <w:t>artemen</w:t>
      </w:r>
      <w:r w:rsidRPr="00A82C8C">
        <w:rPr>
          <w:rFonts w:eastAsia="Calibri"/>
          <w:i w:val="0"/>
          <w:lang w:val="nl-BE" w:eastAsia="en-US"/>
        </w:rPr>
        <w:t>t L</w:t>
      </w:r>
      <w:r w:rsidR="00DD53EE" w:rsidRPr="00A82C8C">
        <w:rPr>
          <w:rFonts w:eastAsia="Calibri"/>
          <w:i w:val="0"/>
          <w:lang w:val="nl-BE" w:eastAsia="en-US"/>
        </w:rPr>
        <w:t xml:space="preserve">andbouw en </w:t>
      </w:r>
      <w:r w:rsidRPr="00A82C8C">
        <w:rPr>
          <w:rFonts w:eastAsia="Calibri"/>
          <w:i w:val="0"/>
          <w:lang w:val="nl-BE" w:eastAsia="en-US"/>
        </w:rPr>
        <w:t>V</w:t>
      </w:r>
      <w:r w:rsidR="00DD53EE" w:rsidRPr="00A82C8C">
        <w:rPr>
          <w:rFonts w:eastAsia="Calibri"/>
          <w:i w:val="0"/>
          <w:lang w:val="nl-BE" w:eastAsia="en-US"/>
        </w:rPr>
        <w:t>isserij</w:t>
      </w:r>
      <w:r w:rsidRPr="00A82C8C">
        <w:rPr>
          <w:rFonts w:eastAsia="Calibri"/>
          <w:i w:val="0"/>
          <w:lang w:val="nl-BE" w:eastAsia="en-US"/>
        </w:rPr>
        <w:t xml:space="preserve"> (30/06/2017 en 29/06/2018 te Huldenberg)</w:t>
      </w:r>
      <w:r w:rsidR="00DD53EE" w:rsidRPr="00A82C8C">
        <w:rPr>
          <w:rFonts w:eastAsia="Calibri"/>
          <w:i w:val="0"/>
          <w:lang w:val="nl-BE" w:eastAsia="en-US"/>
        </w:rPr>
        <w:t>.</w:t>
      </w:r>
    </w:p>
    <w:p w14:paraId="15887D8D" w14:textId="77777777" w:rsidR="00CD4489" w:rsidRPr="00A82C8C" w:rsidRDefault="00CD4489" w:rsidP="00A82C8C">
      <w:pPr>
        <w:pStyle w:val="StijlStandaardSVVerdana10ptCursiefLinks-175cm"/>
        <w:numPr>
          <w:ilvl w:val="0"/>
          <w:numId w:val="10"/>
        </w:numPr>
        <w:ind w:left="1068"/>
        <w:rPr>
          <w:rFonts w:eastAsia="Calibri"/>
          <w:i w:val="0"/>
          <w:lang w:val="nl-BE" w:eastAsia="en-US"/>
        </w:rPr>
      </w:pPr>
      <w:r w:rsidRPr="00A82C8C">
        <w:rPr>
          <w:rFonts w:eastAsia="Calibri"/>
          <w:i w:val="0"/>
          <w:lang w:val="nl-BE" w:eastAsia="en-US"/>
        </w:rPr>
        <w:t xml:space="preserve">Onderzoek: </w:t>
      </w:r>
    </w:p>
    <w:p w14:paraId="6F730E4E" w14:textId="7157F446" w:rsidR="00CD4489" w:rsidRPr="00A82C8C" w:rsidRDefault="00CD4489" w:rsidP="00A82C8C">
      <w:pPr>
        <w:pStyle w:val="StijlStandaardSVVerdana10ptCursiefLinks-175cm"/>
        <w:numPr>
          <w:ilvl w:val="1"/>
          <w:numId w:val="10"/>
        </w:numPr>
        <w:ind w:left="1788"/>
        <w:rPr>
          <w:rFonts w:eastAsia="Calibri"/>
          <w:i w:val="0"/>
          <w:lang w:val="nl-BE" w:eastAsia="en-US"/>
        </w:rPr>
      </w:pPr>
      <w:r w:rsidRPr="00A82C8C">
        <w:rPr>
          <w:rFonts w:eastAsia="Calibri"/>
          <w:i w:val="0"/>
          <w:lang w:val="nl-BE" w:eastAsia="en-US"/>
        </w:rPr>
        <w:t>via de werkingsbijdrage van de praktijkcentra zoals het L</w:t>
      </w:r>
      <w:r w:rsidR="00ED4116" w:rsidRPr="00A82C8C">
        <w:rPr>
          <w:rFonts w:eastAsia="Calibri"/>
          <w:i w:val="0"/>
          <w:lang w:val="nl-BE" w:eastAsia="en-US"/>
        </w:rPr>
        <w:t xml:space="preserve">andbouwcentrum Granen </w:t>
      </w:r>
      <w:r w:rsidRPr="00A82C8C">
        <w:rPr>
          <w:rFonts w:eastAsia="Calibri"/>
          <w:i w:val="0"/>
          <w:lang w:val="nl-BE" w:eastAsia="en-US"/>
        </w:rPr>
        <w:t>en het L</w:t>
      </w:r>
      <w:r w:rsidR="00ED4116" w:rsidRPr="00A82C8C">
        <w:rPr>
          <w:rFonts w:eastAsia="Calibri"/>
          <w:i w:val="0"/>
          <w:lang w:val="nl-BE" w:eastAsia="en-US"/>
        </w:rPr>
        <w:t xml:space="preserve">andbouwcentrum voor </w:t>
      </w:r>
      <w:r w:rsidR="00DD53EE" w:rsidRPr="00A82C8C">
        <w:rPr>
          <w:rFonts w:eastAsia="Calibri"/>
          <w:i w:val="0"/>
          <w:lang w:val="nl-BE" w:eastAsia="en-US"/>
        </w:rPr>
        <w:t>V</w:t>
      </w:r>
      <w:r w:rsidR="00ED4116" w:rsidRPr="00A82C8C">
        <w:rPr>
          <w:rFonts w:eastAsia="Calibri"/>
          <w:i w:val="0"/>
          <w:lang w:val="nl-BE" w:eastAsia="en-US"/>
        </w:rPr>
        <w:t>oedergewassen</w:t>
      </w:r>
      <w:r w:rsidRPr="00A82C8C">
        <w:rPr>
          <w:rFonts w:eastAsia="Calibri"/>
          <w:i w:val="0"/>
          <w:lang w:val="nl-BE" w:eastAsia="en-US"/>
        </w:rPr>
        <w:t xml:space="preserve"> waar onderzoek </w:t>
      </w:r>
      <w:r w:rsidR="00FA3AE0" w:rsidRPr="00A82C8C">
        <w:rPr>
          <w:rFonts w:eastAsia="Calibri"/>
          <w:i w:val="0"/>
          <w:lang w:val="nl-BE" w:eastAsia="en-US"/>
        </w:rPr>
        <w:t>loopt</w:t>
      </w:r>
      <w:r w:rsidRPr="00A82C8C">
        <w:rPr>
          <w:rFonts w:eastAsia="Calibri"/>
          <w:i w:val="0"/>
          <w:lang w:val="nl-BE" w:eastAsia="en-US"/>
        </w:rPr>
        <w:t xml:space="preserve"> </w:t>
      </w:r>
      <w:r w:rsidR="00A8028D" w:rsidRPr="00A82C8C">
        <w:rPr>
          <w:rFonts w:eastAsia="Calibri"/>
          <w:i w:val="0"/>
          <w:lang w:val="nl-BE" w:eastAsia="en-US"/>
        </w:rPr>
        <w:t>rond</w:t>
      </w:r>
      <w:r w:rsidRPr="00A82C8C">
        <w:rPr>
          <w:rFonts w:eastAsia="Calibri"/>
          <w:i w:val="0"/>
          <w:lang w:val="nl-BE" w:eastAsia="en-US"/>
        </w:rPr>
        <w:t xml:space="preserve"> verschillende eiwitrijke teelten</w:t>
      </w:r>
      <w:r w:rsidR="00DF6BD0" w:rsidRPr="00A82C8C">
        <w:rPr>
          <w:rFonts w:eastAsia="Calibri"/>
          <w:i w:val="0"/>
          <w:lang w:val="nl-BE" w:eastAsia="en-US"/>
        </w:rPr>
        <w:t>.</w:t>
      </w:r>
    </w:p>
    <w:p w14:paraId="6C2B5D25" w14:textId="56431A70" w:rsidR="00CD4489" w:rsidRPr="00A82C8C" w:rsidRDefault="00DD53EE" w:rsidP="00A82C8C">
      <w:pPr>
        <w:pStyle w:val="StijlStandaardSVVerdana10ptCursiefLinks-175cm"/>
        <w:numPr>
          <w:ilvl w:val="1"/>
          <w:numId w:val="10"/>
        </w:numPr>
        <w:ind w:left="1788"/>
        <w:rPr>
          <w:rFonts w:eastAsia="Calibri"/>
          <w:i w:val="0"/>
          <w:lang w:val="nl-BE" w:eastAsia="en-US"/>
        </w:rPr>
      </w:pPr>
      <w:r w:rsidRPr="00A82C8C">
        <w:rPr>
          <w:rFonts w:eastAsia="Calibri"/>
          <w:i w:val="0"/>
          <w:lang w:val="nl-BE" w:eastAsia="en-US"/>
        </w:rPr>
        <w:t xml:space="preserve">Tot 14 oktober 2020 loopt </w:t>
      </w:r>
      <w:r w:rsidR="00CD4489" w:rsidRPr="00A82C8C">
        <w:rPr>
          <w:rFonts w:eastAsia="Calibri"/>
          <w:i w:val="0"/>
          <w:lang w:val="nl-BE" w:eastAsia="en-US"/>
        </w:rPr>
        <w:t>de oproep demonstratieprojecten</w:t>
      </w:r>
      <w:r w:rsidRPr="00A82C8C">
        <w:rPr>
          <w:rFonts w:eastAsia="Calibri"/>
          <w:i w:val="0"/>
          <w:lang w:val="nl-BE" w:eastAsia="en-US"/>
        </w:rPr>
        <w:t xml:space="preserve"> 2020 waar ‘</w:t>
      </w:r>
      <w:r w:rsidR="00CD4489" w:rsidRPr="00A82C8C">
        <w:rPr>
          <w:rFonts w:eastAsia="Calibri"/>
          <w:i w:val="0"/>
          <w:lang w:val="nl-BE" w:eastAsia="en-US"/>
        </w:rPr>
        <w:t>alternatieve eiwitteelten/voederrantsoenen in functie van hogere eiwitautonomie</w:t>
      </w:r>
      <w:r w:rsidRPr="00A82C8C">
        <w:rPr>
          <w:rFonts w:eastAsia="Calibri"/>
          <w:i w:val="0"/>
          <w:lang w:val="nl-BE" w:eastAsia="en-US"/>
        </w:rPr>
        <w:t xml:space="preserve">’ één van de </w:t>
      </w:r>
      <w:r w:rsidR="00FA3AE0" w:rsidRPr="00A82C8C">
        <w:rPr>
          <w:rFonts w:eastAsia="Calibri"/>
          <w:i w:val="0"/>
          <w:lang w:val="nl-BE" w:eastAsia="en-US"/>
        </w:rPr>
        <w:t xml:space="preserve">vier </w:t>
      </w:r>
      <w:r w:rsidRPr="00A82C8C">
        <w:rPr>
          <w:rFonts w:eastAsia="Calibri"/>
          <w:i w:val="0"/>
          <w:lang w:val="nl-BE" w:eastAsia="en-US"/>
        </w:rPr>
        <w:t>thema’s is waarvoor steunaanvragen kunnen ingediend worden bij het Departement Landbouw en Visserij.</w:t>
      </w:r>
    </w:p>
    <w:p w14:paraId="37C0BA7F" w14:textId="6D98ED7C" w:rsidR="00CD4489" w:rsidRPr="00A82C8C" w:rsidRDefault="009F6310" w:rsidP="00A82C8C">
      <w:pPr>
        <w:pStyle w:val="StijlStandaardSVVerdana10ptCursiefLinks-175cm"/>
        <w:numPr>
          <w:ilvl w:val="0"/>
          <w:numId w:val="10"/>
        </w:numPr>
        <w:ind w:left="1068"/>
        <w:rPr>
          <w:rFonts w:eastAsia="Calibri"/>
          <w:i w:val="0"/>
          <w:lang w:val="nl-BE" w:eastAsia="en-US"/>
        </w:rPr>
      </w:pPr>
      <w:r w:rsidRPr="00A82C8C">
        <w:rPr>
          <w:rFonts w:eastAsia="Calibri"/>
          <w:i w:val="0"/>
          <w:lang w:val="nl-BE" w:eastAsia="en-US"/>
        </w:rPr>
        <w:lastRenderedPageBreak/>
        <w:t>Financiële ondersteuning van de productie</w:t>
      </w:r>
      <w:r w:rsidR="00CD4489" w:rsidRPr="00A82C8C">
        <w:rPr>
          <w:rFonts w:eastAsia="Calibri"/>
          <w:i w:val="0"/>
          <w:lang w:val="nl-BE" w:eastAsia="en-US"/>
        </w:rPr>
        <w:t>:</w:t>
      </w:r>
      <w:r w:rsidR="00DD53EE" w:rsidRPr="00A82C8C">
        <w:rPr>
          <w:rFonts w:eastAsia="Calibri"/>
          <w:i w:val="0"/>
          <w:lang w:val="nl-BE" w:eastAsia="en-US"/>
        </w:rPr>
        <w:t xml:space="preserve"> i</w:t>
      </w:r>
      <w:r w:rsidR="00CD4489" w:rsidRPr="00A82C8C">
        <w:rPr>
          <w:rFonts w:eastAsia="Calibri"/>
          <w:i w:val="0"/>
          <w:lang w:val="nl-BE" w:eastAsia="en-US"/>
        </w:rPr>
        <w:t>n het huidige GLB kunnen landbouwers subsidies krijgen voor de teelt van vlinderbloemige gewassen</w:t>
      </w:r>
      <w:r w:rsidR="00A8028D" w:rsidRPr="00A82C8C">
        <w:rPr>
          <w:rFonts w:eastAsia="Calibri"/>
          <w:i w:val="0"/>
          <w:lang w:val="nl-BE" w:eastAsia="en-US"/>
        </w:rPr>
        <w:t>.</w:t>
      </w:r>
    </w:p>
    <w:p w14:paraId="4C40DE5E" w14:textId="77777777" w:rsidR="00B949FA" w:rsidRPr="00A82C8C" w:rsidRDefault="00B949FA" w:rsidP="00A82C8C">
      <w:pPr>
        <w:pStyle w:val="StijlStandaardSVVerdana10ptCursiefLinks-175cm"/>
        <w:ind w:left="1788"/>
        <w:rPr>
          <w:rFonts w:eastAsia="Calibri"/>
          <w:i w:val="0"/>
          <w:lang w:val="nl-BE" w:eastAsia="en-US"/>
        </w:rPr>
      </w:pPr>
    </w:p>
    <w:p w14:paraId="57AE980C" w14:textId="288D1F04" w:rsidR="00106DB2" w:rsidRPr="00A82C8C" w:rsidRDefault="00A82C8C" w:rsidP="00A82C8C">
      <w:pPr>
        <w:pStyle w:val="StijlStandaardSVVerdana10ptCursiefLinks-175cm"/>
        <w:ind w:left="720" w:hanging="294"/>
        <w:rPr>
          <w:rFonts w:eastAsia="Calibri"/>
          <w:i w:val="0"/>
          <w:lang w:val="nl-BE" w:eastAsia="en-US"/>
        </w:rPr>
      </w:pPr>
      <w:r>
        <w:rPr>
          <w:rFonts w:eastAsia="Calibri"/>
          <w:i w:val="0"/>
          <w:lang w:val="nl-BE" w:eastAsia="en-US"/>
        </w:rPr>
        <w:t>b)</w:t>
      </w:r>
      <w:r>
        <w:rPr>
          <w:rFonts w:eastAsia="Calibri"/>
          <w:i w:val="0"/>
          <w:lang w:val="nl-BE" w:eastAsia="en-US"/>
        </w:rPr>
        <w:tab/>
      </w:r>
      <w:r w:rsidR="00CD4489" w:rsidRPr="00A82C8C">
        <w:rPr>
          <w:rFonts w:eastAsia="Calibri"/>
          <w:i w:val="0"/>
          <w:lang w:val="nl-BE" w:eastAsia="en-US"/>
        </w:rPr>
        <w:t>De begeleiding van de boeren die willen starten met nieuwe teelten</w:t>
      </w:r>
      <w:r w:rsidR="00FA3AE0" w:rsidRPr="00A82C8C">
        <w:rPr>
          <w:rFonts w:eastAsia="Calibri"/>
          <w:i w:val="0"/>
          <w:lang w:val="nl-BE" w:eastAsia="en-US"/>
        </w:rPr>
        <w:t>,</w:t>
      </w:r>
      <w:r w:rsidR="00CD4489" w:rsidRPr="00A82C8C">
        <w:rPr>
          <w:rFonts w:eastAsia="Calibri"/>
          <w:i w:val="0"/>
          <w:lang w:val="nl-BE" w:eastAsia="en-US"/>
        </w:rPr>
        <w:t xml:space="preserve"> gebeurt voornamelijk via de praktijkcentra en het ILVO.</w:t>
      </w:r>
    </w:p>
    <w:p w14:paraId="624FBA74" w14:textId="77777777" w:rsidR="00106DB2" w:rsidRPr="00A82C8C" w:rsidRDefault="00106DB2" w:rsidP="00A82C8C">
      <w:pPr>
        <w:pStyle w:val="StijlStandaardSVVerdana10ptCursiefLinks-175cm"/>
        <w:ind w:left="360"/>
        <w:rPr>
          <w:rFonts w:eastAsia="Calibri"/>
          <w:i w:val="0"/>
          <w:lang w:val="nl-BE" w:eastAsia="en-US"/>
        </w:rPr>
      </w:pPr>
    </w:p>
    <w:p w14:paraId="11AE37E0" w14:textId="6DF52583" w:rsidR="00F8448E" w:rsidRPr="00A82C8C" w:rsidRDefault="00A82C8C" w:rsidP="00A82C8C">
      <w:pPr>
        <w:pStyle w:val="StijlStandaardSVVerdana10ptCursiefLinks-175cm"/>
        <w:numPr>
          <w:ilvl w:val="0"/>
          <w:numId w:val="5"/>
        </w:numPr>
        <w:tabs>
          <w:tab w:val="left" w:pos="426"/>
        </w:tabs>
        <w:ind w:left="709" w:hanging="709"/>
        <w:rPr>
          <w:rFonts w:eastAsia="Calibri"/>
          <w:i w:val="0"/>
          <w:lang w:val="nl-BE" w:eastAsia="en-US"/>
        </w:rPr>
      </w:pPr>
      <w:r>
        <w:rPr>
          <w:rFonts w:eastAsia="Calibri"/>
          <w:i w:val="0"/>
          <w:lang w:val="nl-BE" w:eastAsia="en-US"/>
        </w:rPr>
        <w:t>a)</w:t>
      </w:r>
      <w:r>
        <w:rPr>
          <w:rFonts w:eastAsia="Calibri"/>
          <w:i w:val="0"/>
          <w:lang w:val="nl-BE" w:eastAsia="en-US"/>
        </w:rPr>
        <w:tab/>
      </w:r>
      <w:r w:rsidR="00F8448E" w:rsidRPr="00A82C8C">
        <w:rPr>
          <w:rFonts w:eastAsia="Calibri"/>
          <w:i w:val="0"/>
          <w:lang w:val="nl-BE" w:eastAsia="en-US"/>
        </w:rPr>
        <w:t xml:space="preserve">Eind augustus organiseerde ILVO samen met </w:t>
      </w:r>
      <w:proofErr w:type="spellStart"/>
      <w:r w:rsidR="00F8448E" w:rsidRPr="00A82C8C">
        <w:rPr>
          <w:rFonts w:eastAsia="Calibri"/>
          <w:i w:val="0"/>
          <w:lang w:val="nl-BE" w:eastAsia="en-US"/>
        </w:rPr>
        <w:t>Hogent</w:t>
      </w:r>
      <w:proofErr w:type="spellEnd"/>
      <w:r w:rsidR="00F8448E" w:rsidRPr="00A82C8C">
        <w:rPr>
          <w:rFonts w:eastAsia="Calibri"/>
          <w:i w:val="0"/>
          <w:lang w:val="nl-BE" w:eastAsia="en-US"/>
        </w:rPr>
        <w:t>,</w:t>
      </w:r>
      <w:r w:rsidR="00EE1B9A" w:rsidRPr="00A82C8C">
        <w:rPr>
          <w:rFonts w:eastAsia="Calibri"/>
          <w:i w:val="0"/>
          <w:lang w:val="nl-BE" w:eastAsia="en-US"/>
        </w:rPr>
        <w:t xml:space="preserve"> </w:t>
      </w:r>
      <w:proofErr w:type="spellStart"/>
      <w:r w:rsidR="00EE1B9A" w:rsidRPr="00A82C8C">
        <w:rPr>
          <w:rFonts w:eastAsia="Calibri"/>
          <w:i w:val="0"/>
          <w:lang w:val="nl-BE" w:eastAsia="en-US"/>
        </w:rPr>
        <w:t>UGent</w:t>
      </w:r>
      <w:proofErr w:type="spellEnd"/>
      <w:r w:rsidR="00EE1B9A" w:rsidRPr="00A82C8C">
        <w:rPr>
          <w:rFonts w:eastAsia="Calibri"/>
          <w:i w:val="0"/>
          <w:lang w:val="nl-BE" w:eastAsia="en-US"/>
        </w:rPr>
        <w:t xml:space="preserve"> en </w:t>
      </w:r>
      <w:proofErr w:type="spellStart"/>
      <w:r w:rsidR="00EE1B9A" w:rsidRPr="00A82C8C">
        <w:rPr>
          <w:rFonts w:eastAsia="Calibri"/>
          <w:i w:val="0"/>
          <w:lang w:val="nl-BE" w:eastAsia="en-US"/>
        </w:rPr>
        <w:t>Inagro</w:t>
      </w:r>
      <w:proofErr w:type="spellEnd"/>
      <w:r w:rsidR="00EE1B9A" w:rsidRPr="00A82C8C">
        <w:rPr>
          <w:rFonts w:eastAsia="Calibri"/>
          <w:i w:val="0"/>
          <w:lang w:val="nl-BE" w:eastAsia="en-US"/>
        </w:rPr>
        <w:t xml:space="preserve"> de contactdag </w:t>
      </w:r>
      <w:r w:rsidR="00EE1B9A" w:rsidRPr="00A82C8C">
        <w:rPr>
          <w:rFonts w:eastAsia="Calibri"/>
          <w:iCs w:val="0"/>
          <w:lang w:val="nl-BE" w:eastAsia="en-US"/>
        </w:rPr>
        <w:t>‘</w:t>
      </w:r>
      <w:r w:rsidR="00F8448E" w:rsidRPr="00A82C8C">
        <w:rPr>
          <w:rFonts w:eastAsia="Calibri"/>
          <w:iCs w:val="0"/>
          <w:lang w:val="nl-BE" w:eastAsia="en-US"/>
        </w:rPr>
        <w:t>Samen bouwen aan ketens voor lokaal geteelde peulvruchten</w:t>
      </w:r>
      <w:r w:rsidR="00EE1B9A" w:rsidRPr="00A82C8C">
        <w:rPr>
          <w:rFonts w:eastAsia="Calibri"/>
          <w:iCs w:val="0"/>
          <w:lang w:val="nl-BE" w:eastAsia="en-US"/>
        </w:rPr>
        <w:t>’</w:t>
      </w:r>
      <w:r w:rsidR="00F8448E" w:rsidRPr="00A82C8C">
        <w:rPr>
          <w:rFonts w:eastAsia="Calibri"/>
          <w:i w:val="0"/>
          <w:lang w:val="nl-BE" w:eastAsia="en-US"/>
        </w:rPr>
        <w:t>. Op deze contactdag werden relevante actoren in de keten samengebracht</w:t>
      </w:r>
      <w:r w:rsidR="00FA3AE0" w:rsidRPr="00A82C8C">
        <w:rPr>
          <w:rFonts w:eastAsia="Calibri"/>
          <w:i w:val="0"/>
          <w:lang w:val="nl-BE" w:eastAsia="en-US"/>
        </w:rPr>
        <w:t xml:space="preserve">: </w:t>
      </w:r>
      <w:r w:rsidR="00F8448E" w:rsidRPr="00A82C8C">
        <w:rPr>
          <w:rFonts w:eastAsia="Calibri"/>
          <w:i w:val="0"/>
          <w:lang w:val="nl-BE" w:eastAsia="en-US"/>
        </w:rPr>
        <w:t xml:space="preserve">van landbouwers, loonwerkers, actoren in de </w:t>
      </w:r>
      <w:proofErr w:type="spellStart"/>
      <w:r w:rsidR="00F8448E" w:rsidRPr="00A82C8C">
        <w:rPr>
          <w:rFonts w:eastAsia="Calibri"/>
          <w:i w:val="0"/>
          <w:lang w:val="nl-BE" w:eastAsia="en-US"/>
        </w:rPr>
        <w:t>zaadschoning</w:t>
      </w:r>
      <w:proofErr w:type="spellEnd"/>
      <w:r w:rsidR="00FA3AE0" w:rsidRPr="00A82C8C">
        <w:rPr>
          <w:rFonts w:eastAsia="Calibri"/>
          <w:i w:val="0"/>
          <w:lang w:val="nl-BE" w:eastAsia="en-US"/>
        </w:rPr>
        <w:t xml:space="preserve"> tot</w:t>
      </w:r>
      <w:r w:rsidR="00F8448E" w:rsidRPr="00A82C8C">
        <w:rPr>
          <w:rFonts w:eastAsia="Calibri"/>
          <w:i w:val="0"/>
          <w:lang w:val="nl-BE" w:eastAsia="en-US"/>
        </w:rPr>
        <w:t xml:space="preserve"> verwerkers en retailers. Tijdens de contactdag zijn de deelnemende landbouwers in gesprek gegaan met verwerkende industrie, weliswaar op kleine schaal. De contactdag resulteerde in heel wat persaandacht (vakpers, </w:t>
      </w:r>
      <w:proofErr w:type="spellStart"/>
      <w:r w:rsidR="00F8448E" w:rsidRPr="00A82C8C">
        <w:rPr>
          <w:rFonts w:eastAsia="Calibri"/>
          <w:i w:val="0"/>
          <w:lang w:val="nl-BE" w:eastAsia="en-US"/>
        </w:rPr>
        <w:t>social</w:t>
      </w:r>
      <w:proofErr w:type="spellEnd"/>
      <w:r w:rsidR="00F8448E" w:rsidRPr="00A82C8C">
        <w:rPr>
          <w:rFonts w:eastAsia="Calibri"/>
          <w:i w:val="0"/>
          <w:lang w:val="nl-BE" w:eastAsia="en-US"/>
        </w:rPr>
        <w:t xml:space="preserve"> media, algemene pers), waardoor de aandacht van meer landbouwers getrokken werd. Landbouwers hebben vaak interesse in één of meerdere peulvruchten en naargelang hun interesse en hun bedrijfsvoering (bv. gangbaar of biologisch)</w:t>
      </w:r>
      <w:r w:rsidR="00FA3AE0" w:rsidRPr="00A82C8C">
        <w:rPr>
          <w:rFonts w:eastAsia="Calibri"/>
          <w:i w:val="0"/>
          <w:lang w:val="nl-BE" w:eastAsia="en-US"/>
        </w:rPr>
        <w:t>,</w:t>
      </w:r>
      <w:r w:rsidR="00F8448E" w:rsidRPr="00A82C8C">
        <w:rPr>
          <w:rFonts w:eastAsia="Calibri"/>
          <w:i w:val="0"/>
          <w:lang w:val="nl-BE" w:eastAsia="en-US"/>
        </w:rPr>
        <w:t xml:space="preserve"> neemt ILVO hen mee in projectaanvragen. Zij werken projectvoorstellen uit waarbij ze samen met de landbouwers de uitdagingen van de t</w:t>
      </w:r>
      <w:r w:rsidR="00EE1B9A" w:rsidRPr="00A82C8C">
        <w:rPr>
          <w:rFonts w:eastAsia="Calibri"/>
          <w:i w:val="0"/>
          <w:lang w:val="nl-BE" w:eastAsia="en-US"/>
        </w:rPr>
        <w:t xml:space="preserve">eelt van peulvruchten aangaan. </w:t>
      </w:r>
      <w:r w:rsidR="00F8448E" w:rsidRPr="00A82C8C">
        <w:rPr>
          <w:rFonts w:eastAsia="Calibri"/>
          <w:i w:val="0"/>
          <w:lang w:val="nl-BE" w:eastAsia="en-US"/>
        </w:rPr>
        <w:t xml:space="preserve">Projecten kunnen gericht zijn op teelten die nog niet gangbaar zijn, maar ook </w:t>
      </w:r>
      <w:r w:rsidR="00FA3AE0" w:rsidRPr="00A82C8C">
        <w:rPr>
          <w:rFonts w:eastAsia="Calibri"/>
          <w:i w:val="0"/>
          <w:lang w:val="nl-BE" w:eastAsia="en-US"/>
        </w:rPr>
        <w:t xml:space="preserve">op </w:t>
      </w:r>
      <w:r w:rsidR="00F8448E" w:rsidRPr="00A82C8C">
        <w:rPr>
          <w:rFonts w:eastAsia="Calibri"/>
          <w:i w:val="0"/>
          <w:lang w:val="nl-BE" w:eastAsia="en-US"/>
        </w:rPr>
        <w:t xml:space="preserve">bedrijfsprojecten waarbij een afnemer in zee gaat met een aantal lokale landbouwers. </w:t>
      </w:r>
    </w:p>
    <w:p w14:paraId="03E306B9" w14:textId="3785A1BA" w:rsidR="00106DB2" w:rsidRPr="00A82C8C" w:rsidRDefault="00106DB2" w:rsidP="00A82C8C">
      <w:pPr>
        <w:pStyle w:val="StijlStandaardSVVerdana10ptCursiefLinks-175cm"/>
        <w:ind w:left="360"/>
        <w:jc w:val="left"/>
        <w:rPr>
          <w:rFonts w:eastAsia="Calibri"/>
          <w:i w:val="0"/>
          <w:lang w:val="nl-BE" w:eastAsia="en-US"/>
        </w:rPr>
      </w:pPr>
    </w:p>
    <w:p w14:paraId="1C9A3C97" w14:textId="29492EBB" w:rsidR="00106DB2" w:rsidRPr="00A82C8C" w:rsidRDefault="00A82C8C" w:rsidP="00A82C8C">
      <w:pPr>
        <w:pStyle w:val="StijlStandaardSVVerdana10ptCursiefLinks-175cm"/>
        <w:ind w:left="720" w:hanging="294"/>
        <w:rPr>
          <w:rFonts w:eastAsia="Calibri"/>
          <w:i w:val="0"/>
          <w:lang w:val="nl-BE" w:eastAsia="en-US"/>
        </w:rPr>
      </w:pPr>
      <w:r>
        <w:rPr>
          <w:rFonts w:eastAsia="Calibri"/>
          <w:i w:val="0"/>
          <w:lang w:val="nl-BE" w:eastAsia="en-US"/>
        </w:rPr>
        <w:t>b)</w:t>
      </w:r>
      <w:r>
        <w:rPr>
          <w:rFonts w:eastAsia="Calibri"/>
          <w:i w:val="0"/>
          <w:lang w:val="nl-BE" w:eastAsia="en-US"/>
        </w:rPr>
        <w:tab/>
      </w:r>
      <w:r w:rsidR="00F8448E" w:rsidRPr="00A82C8C">
        <w:rPr>
          <w:rFonts w:eastAsia="Calibri"/>
          <w:i w:val="0"/>
          <w:lang w:val="nl-BE" w:eastAsia="en-US"/>
        </w:rPr>
        <w:t xml:space="preserve">Veralgemening is hierbij niet mogelijk. ILVO merkt interesse in zeer diverse peulvruchten, waarbij iedere peulvrucht zijn schaalgrootte heeft. Sommige afnemers vragen maar een beperkt areaal in een zeer lokale, korte keten. Voor andere peulvruchten </w:t>
      </w:r>
      <w:r w:rsidR="001F4948" w:rsidRPr="00A82C8C">
        <w:rPr>
          <w:rFonts w:eastAsia="Calibri"/>
          <w:i w:val="0"/>
          <w:lang w:val="nl-BE" w:eastAsia="en-US"/>
        </w:rPr>
        <w:t>wordt</w:t>
      </w:r>
      <w:r w:rsidR="00F8448E" w:rsidRPr="00A82C8C">
        <w:rPr>
          <w:rFonts w:eastAsia="Calibri"/>
          <w:i w:val="0"/>
          <w:lang w:val="nl-BE" w:eastAsia="en-US"/>
        </w:rPr>
        <w:t xml:space="preserve"> </w:t>
      </w:r>
      <w:r w:rsidR="001F4948" w:rsidRPr="00A82C8C">
        <w:rPr>
          <w:rFonts w:eastAsia="Calibri"/>
          <w:i w:val="0"/>
          <w:lang w:val="nl-BE" w:eastAsia="en-US"/>
        </w:rPr>
        <w:t>ge</w:t>
      </w:r>
      <w:r w:rsidR="00F8448E" w:rsidRPr="00A82C8C">
        <w:rPr>
          <w:rFonts w:eastAsia="Calibri"/>
          <w:i w:val="0"/>
          <w:lang w:val="nl-BE" w:eastAsia="en-US"/>
        </w:rPr>
        <w:t>mik</w:t>
      </w:r>
      <w:r w:rsidR="001F4948" w:rsidRPr="00A82C8C">
        <w:rPr>
          <w:rFonts w:eastAsia="Calibri"/>
          <w:i w:val="0"/>
          <w:lang w:val="nl-BE" w:eastAsia="en-US"/>
        </w:rPr>
        <w:t>t</w:t>
      </w:r>
      <w:r w:rsidR="00F8448E" w:rsidRPr="00A82C8C">
        <w:rPr>
          <w:rFonts w:eastAsia="Calibri"/>
          <w:i w:val="0"/>
          <w:lang w:val="nl-BE" w:eastAsia="en-US"/>
        </w:rPr>
        <w:t xml:space="preserve"> op een groter areaal. Het onderzoek van ILVO heeft als belangrijk doel de peulvrucht terug zijn plaats </w:t>
      </w:r>
      <w:r w:rsidR="00DD53EE" w:rsidRPr="00A82C8C">
        <w:rPr>
          <w:rFonts w:eastAsia="Calibri"/>
          <w:i w:val="0"/>
          <w:lang w:val="nl-BE" w:eastAsia="en-US"/>
        </w:rPr>
        <w:t>te geven</w:t>
      </w:r>
      <w:r w:rsidR="00F8448E" w:rsidRPr="00A82C8C">
        <w:rPr>
          <w:rFonts w:eastAsia="Calibri"/>
          <w:i w:val="0"/>
          <w:lang w:val="nl-BE" w:eastAsia="en-US"/>
        </w:rPr>
        <w:t xml:space="preserve"> in de teeltrotatie, met zijn vele voordelen </w:t>
      </w:r>
      <w:r w:rsidR="00DD53EE" w:rsidRPr="00A82C8C">
        <w:rPr>
          <w:rFonts w:eastAsia="Calibri"/>
          <w:i w:val="0"/>
          <w:lang w:val="nl-BE" w:eastAsia="en-US"/>
        </w:rPr>
        <w:t xml:space="preserve">zoals </w:t>
      </w:r>
      <w:r w:rsidR="00F8448E" w:rsidRPr="00A82C8C">
        <w:rPr>
          <w:rFonts w:eastAsia="Calibri"/>
          <w:i w:val="0"/>
          <w:lang w:val="nl-BE" w:eastAsia="en-US"/>
        </w:rPr>
        <w:t xml:space="preserve">o.a. weinig </w:t>
      </w:r>
      <w:proofErr w:type="spellStart"/>
      <w:r w:rsidR="00F8448E" w:rsidRPr="00A82C8C">
        <w:rPr>
          <w:rFonts w:eastAsia="Calibri"/>
          <w:i w:val="0"/>
          <w:lang w:val="nl-BE" w:eastAsia="en-US"/>
        </w:rPr>
        <w:t>stikstofbehoevend</w:t>
      </w:r>
      <w:proofErr w:type="spellEnd"/>
      <w:r w:rsidR="00F8448E" w:rsidRPr="00A82C8C">
        <w:rPr>
          <w:rFonts w:eastAsia="Calibri"/>
          <w:i w:val="0"/>
          <w:lang w:val="nl-BE" w:eastAsia="en-US"/>
        </w:rPr>
        <w:t xml:space="preserve">. Er zijn echter grote risico’s naar opbrengst </w:t>
      </w:r>
      <w:r w:rsidR="00A25E7F" w:rsidRPr="00A82C8C">
        <w:rPr>
          <w:rFonts w:eastAsia="Calibri"/>
          <w:i w:val="0"/>
          <w:lang w:val="nl-BE" w:eastAsia="en-US"/>
        </w:rPr>
        <w:t xml:space="preserve">en rendabiliteit </w:t>
      </w:r>
      <w:r w:rsidR="00F8448E" w:rsidRPr="00A82C8C">
        <w:rPr>
          <w:rFonts w:eastAsia="Calibri"/>
          <w:i w:val="0"/>
          <w:lang w:val="nl-BE" w:eastAsia="en-US"/>
        </w:rPr>
        <w:t>toe. Opbrengststabiliteit bij peulvruchten is namelijk een belangrijk heikel</w:t>
      </w:r>
      <w:r w:rsidR="00585C46" w:rsidRPr="00A82C8C">
        <w:rPr>
          <w:rFonts w:eastAsia="Calibri"/>
          <w:i w:val="0"/>
          <w:lang w:val="nl-BE" w:eastAsia="en-US"/>
        </w:rPr>
        <w:t xml:space="preserve"> </w:t>
      </w:r>
      <w:r w:rsidR="00F8448E" w:rsidRPr="00A82C8C">
        <w:rPr>
          <w:rFonts w:eastAsia="Calibri"/>
          <w:i w:val="0"/>
          <w:lang w:val="nl-BE" w:eastAsia="en-US"/>
        </w:rPr>
        <w:t>punt in een wijzigend klimaat. Onderzoek naar dit aspect is essentieel om de Vlaamse landbouwers hierbij te ondersteunen.</w:t>
      </w:r>
    </w:p>
    <w:p w14:paraId="5CC33E24" w14:textId="77777777" w:rsidR="00106DB2" w:rsidRPr="00A82C8C" w:rsidRDefault="00106DB2" w:rsidP="00A82C8C">
      <w:pPr>
        <w:pStyle w:val="StijlStandaardSVVerdana10ptCursiefLinks-175cm"/>
        <w:ind w:left="708"/>
        <w:rPr>
          <w:rFonts w:eastAsia="Calibri"/>
          <w:i w:val="0"/>
          <w:lang w:val="nl-BE" w:eastAsia="en-US"/>
        </w:rPr>
      </w:pPr>
    </w:p>
    <w:p w14:paraId="4910CD03" w14:textId="482A8B1B" w:rsidR="00106DB2" w:rsidRPr="00A82C8C" w:rsidRDefault="00354C72" w:rsidP="00A82C8C">
      <w:pPr>
        <w:pStyle w:val="StijlStandaardSVVerdana10ptCursiefLinks-175cm"/>
        <w:numPr>
          <w:ilvl w:val="0"/>
          <w:numId w:val="5"/>
        </w:numPr>
        <w:rPr>
          <w:rFonts w:eastAsia="Calibri"/>
          <w:i w:val="0"/>
          <w:lang w:val="nl-BE" w:eastAsia="en-US"/>
        </w:rPr>
      </w:pPr>
      <w:r w:rsidRPr="00A82C8C">
        <w:rPr>
          <w:rFonts w:eastAsia="Calibri"/>
          <w:i w:val="0"/>
          <w:lang w:val="nl-BE" w:eastAsia="en-US"/>
        </w:rPr>
        <w:t>De samenwerking met BFA, die tot nu toe zeer goed verlopen is, zal verdergezet worden</w:t>
      </w:r>
      <w:r w:rsidR="0043117A" w:rsidRPr="00A82C8C">
        <w:rPr>
          <w:rFonts w:eastAsia="Calibri"/>
          <w:i w:val="0"/>
          <w:lang w:val="nl-BE" w:eastAsia="en-US"/>
        </w:rPr>
        <w:t>.</w:t>
      </w:r>
    </w:p>
    <w:p w14:paraId="6A5C6E81" w14:textId="77777777" w:rsidR="0030658E" w:rsidRPr="00A82C8C" w:rsidRDefault="0030658E" w:rsidP="00A82C8C">
      <w:pPr>
        <w:pStyle w:val="StijlStandaardSVVerdana10ptCursiefLinks-175cm"/>
        <w:rPr>
          <w:rFonts w:eastAsia="Calibri"/>
          <w:i w:val="0"/>
          <w:lang w:val="nl-BE" w:eastAsia="en-US"/>
        </w:rPr>
      </w:pPr>
    </w:p>
    <w:sectPr w:rsidR="0030658E" w:rsidRPr="00A82C8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28B69" w14:textId="77777777" w:rsidR="00567E22" w:rsidRDefault="00567E22" w:rsidP="00AF58C9">
      <w:r>
        <w:separator/>
      </w:r>
    </w:p>
  </w:endnote>
  <w:endnote w:type="continuationSeparator" w:id="0">
    <w:p w14:paraId="48F59A0D" w14:textId="77777777" w:rsidR="00567E22" w:rsidRDefault="00567E22" w:rsidP="00AF58C9">
      <w:r>
        <w:continuationSeparator/>
      </w:r>
    </w:p>
  </w:endnote>
  <w:endnote w:type="continuationNotice" w:id="1">
    <w:p w14:paraId="23E50564" w14:textId="77777777" w:rsidR="00567E22" w:rsidRDefault="00567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EF9B6" w14:textId="77777777" w:rsidR="00567E22" w:rsidRDefault="00567E22" w:rsidP="00AF58C9">
      <w:r>
        <w:separator/>
      </w:r>
    </w:p>
  </w:footnote>
  <w:footnote w:type="continuationSeparator" w:id="0">
    <w:p w14:paraId="070AD682" w14:textId="77777777" w:rsidR="00567E22" w:rsidRDefault="00567E22" w:rsidP="00AF58C9">
      <w:r>
        <w:continuationSeparator/>
      </w:r>
    </w:p>
  </w:footnote>
  <w:footnote w:type="continuationNotice" w:id="1">
    <w:p w14:paraId="6F127CB7" w14:textId="77777777" w:rsidR="00567E22" w:rsidRDefault="00567E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9140383"/>
    <w:multiLevelType w:val="hybridMultilevel"/>
    <w:tmpl w:val="2806EBA4"/>
    <w:lvl w:ilvl="0" w:tplc="00EA54B4">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0323682"/>
    <w:multiLevelType w:val="multilevel"/>
    <w:tmpl w:val="F036DA34"/>
    <w:lvl w:ilvl="0">
      <w:start w:val="1"/>
      <w:numFmt w:val="decimal"/>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4E5A02"/>
    <w:multiLevelType w:val="hybridMultilevel"/>
    <w:tmpl w:val="5AFC004A"/>
    <w:lvl w:ilvl="0" w:tplc="00EA54B4">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4F412B29"/>
    <w:multiLevelType w:val="hybridMultilevel"/>
    <w:tmpl w:val="330CE0FA"/>
    <w:lvl w:ilvl="0" w:tplc="00EA54B4">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15:restartNumberingAfterBreak="0">
    <w:nsid w:val="535A69FF"/>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6996D4C"/>
    <w:multiLevelType w:val="hybridMultilevel"/>
    <w:tmpl w:val="B422EF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9253A39"/>
    <w:multiLevelType w:val="hybridMultilevel"/>
    <w:tmpl w:val="C4F8020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C202AD0"/>
    <w:multiLevelType w:val="hybridMultilevel"/>
    <w:tmpl w:val="3B1AE22E"/>
    <w:lvl w:ilvl="0" w:tplc="08130001">
      <w:start w:val="1"/>
      <w:numFmt w:val="bullet"/>
      <w:lvlText w:val=""/>
      <w:lvlJc w:val="left"/>
      <w:pPr>
        <w:ind w:left="1145" w:hanging="360"/>
      </w:pPr>
      <w:rPr>
        <w:rFonts w:ascii="Symbol" w:hAnsi="Symbol"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18"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0"/>
  </w:num>
  <w:num w:numId="2">
    <w:abstractNumId w:val="6"/>
  </w:num>
  <w:num w:numId="3">
    <w:abstractNumId w:val="12"/>
  </w:num>
  <w:num w:numId="4">
    <w:abstractNumId w:val="16"/>
  </w:num>
  <w:num w:numId="5">
    <w:abstractNumId w:val="15"/>
  </w:num>
  <w:num w:numId="6">
    <w:abstractNumId w:val="1"/>
  </w:num>
  <w:num w:numId="7">
    <w:abstractNumId w:val="5"/>
  </w:num>
  <w:num w:numId="8">
    <w:abstractNumId w:val="9"/>
  </w:num>
  <w:num w:numId="9">
    <w:abstractNumId w:val="18"/>
  </w:num>
  <w:num w:numId="10">
    <w:abstractNumId w:val="4"/>
  </w:num>
  <w:num w:numId="11">
    <w:abstractNumId w:val="0"/>
  </w:num>
  <w:num w:numId="12">
    <w:abstractNumId w:val="3"/>
  </w:num>
  <w:num w:numId="13">
    <w:abstractNumId w:val="13"/>
  </w:num>
  <w:num w:numId="14">
    <w:abstractNumId w:val="7"/>
  </w:num>
  <w:num w:numId="15">
    <w:abstractNumId w:val="14"/>
  </w:num>
  <w:num w:numId="16">
    <w:abstractNumId w:val="17"/>
  </w:num>
  <w:num w:numId="17">
    <w:abstractNumId w:val="2"/>
  </w:num>
  <w:num w:numId="18">
    <w:abstractNumId w:val="11"/>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6E02"/>
    <w:rsid w:val="00012A20"/>
    <w:rsid w:val="000142FD"/>
    <w:rsid w:val="0001640B"/>
    <w:rsid w:val="00017798"/>
    <w:rsid w:val="00017CC3"/>
    <w:rsid w:val="000217BC"/>
    <w:rsid w:val="00055182"/>
    <w:rsid w:val="00064DC3"/>
    <w:rsid w:val="0006530E"/>
    <w:rsid w:val="00067E81"/>
    <w:rsid w:val="00086CB6"/>
    <w:rsid w:val="000A2CA5"/>
    <w:rsid w:val="000A41AA"/>
    <w:rsid w:val="000A4FF4"/>
    <w:rsid w:val="000A7F61"/>
    <w:rsid w:val="000B7E0E"/>
    <w:rsid w:val="000C271D"/>
    <w:rsid w:val="000C426D"/>
    <w:rsid w:val="000E7DDA"/>
    <w:rsid w:val="000F58B3"/>
    <w:rsid w:val="00106DB2"/>
    <w:rsid w:val="001077A6"/>
    <w:rsid w:val="00125259"/>
    <w:rsid w:val="00126819"/>
    <w:rsid w:val="00132A27"/>
    <w:rsid w:val="00137474"/>
    <w:rsid w:val="001430FD"/>
    <w:rsid w:val="001462F9"/>
    <w:rsid w:val="00146E92"/>
    <w:rsid w:val="0015257A"/>
    <w:rsid w:val="001541F5"/>
    <w:rsid w:val="00155340"/>
    <w:rsid w:val="00171223"/>
    <w:rsid w:val="00173D06"/>
    <w:rsid w:val="00173E62"/>
    <w:rsid w:val="00190ED7"/>
    <w:rsid w:val="00193714"/>
    <w:rsid w:val="00195865"/>
    <w:rsid w:val="001A2D80"/>
    <w:rsid w:val="001A3225"/>
    <w:rsid w:val="001B2F27"/>
    <w:rsid w:val="001B5919"/>
    <w:rsid w:val="001B70FB"/>
    <w:rsid w:val="001C2638"/>
    <w:rsid w:val="001C5098"/>
    <w:rsid w:val="001C6F2D"/>
    <w:rsid w:val="001F238C"/>
    <w:rsid w:val="001F341C"/>
    <w:rsid w:val="001F4948"/>
    <w:rsid w:val="00203A6C"/>
    <w:rsid w:val="00203EA5"/>
    <w:rsid w:val="00210519"/>
    <w:rsid w:val="00210E34"/>
    <w:rsid w:val="002172BD"/>
    <w:rsid w:val="0022435E"/>
    <w:rsid w:val="002302FF"/>
    <w:rsid w:val="00232AFA"/>
    <w:rsid w:val="00235631"/>
    <w:rsid w:val="00236C91"/>
    <w:rsid w:val="0025419B"/>
    <w:rsid w:val="00261542"/>
    <w:rsid w:val="00270462"/>
    <w:rsid w:val="00296BA2"/>
    <w:rsid w:val="00296F4E"/>
    <w:rsid w:val="002B2D13"/>
    <w:rsid w:val="002B5355"/>
    <w:rsid w:val="002C6F9A"/>
    <w:rsid w:val="002D5A3B"/>
    <w:rsid w:val="002E7343"/>
    <w:rsid w:val="002E7735"/>
    <w:rsid w:val="002F3C4D"/>
    <w:rsid w:val="002F481B"/>
    <w:rsid w:val="002F4FD8"/>
    <w:rsid w:val="003000B9"/>
    <w:rsid w:val="00300F78"/>
    <w:rsid w:val="0030658E"/>
    <w:rsid w:val="00315CE0"/>
    <w:rsid w:val="003171DC"/>
    <w:rsid w:val="00335752"/>
    <w:rsid w:val="003363D2"/>
    <w:rsid w:val="003417C0"/>
    <w:rsid w:val="0034556E"/>
    <w:rsid w:val="00345921"/>
    <w:rsid w:val="00347780"/>
    <w:rsid w:val="00351EEA"/>
    <w:rsid w:val="00354C72"/>
    <w:rsid w:val="00360919"/>
    <w:rsid w:val="00373580"/>
    <w:rsid w:val="003762E0"/>
    <w:rsid w:val="00382E32"/>
    <w:rsid w:val="00387B21"/>
    <w:rsid w:val="003A616B"/>
    <w:rsid w:val="003B319B"/>
    <w:rsid w:val="003B5D49"/>
    <w:rsid w:val="003B778C"/>
    <w:rsid w:val="003C7029"/>
    <w:rsid w:val="003D247A"/>
    <w:rsid w:val="003E3B0F"/>
    <w:rsid w:val="003E789E"/>
    <w:rsid w:val="003F30D5"/>
    <w:rsid w:val="004136CA"/>
    <w:rsid w:val="00415591"/>
    <w:rsid w:val="00415F20"/>
    <w:rsid w:val="00421C5D"/>
    <w:rsid w:val="0043117A"/>
    <w:rsid w:val="00432DDC"/>
    <w:rsid w:val="004443CC"/>
    <w:rsid w:val="00444E52"/>
    <w:rsid w:val="00444F08"/>
    <w:rsid w:val="004458F8"/>
    <w:rsid w:val="00455A52"/>
    <w:rsid w:val="004667A6"/>
    <w:rsid w:val="00466B6A"/>
    <w:rsid w:val="00481CC5"/>
    <w:rsid w:val="004A1727"/>
    <w:rsid w:val="004B49A0"/>
    <w:rsid w:val="004C2D7D"/>
    <w:rsid w:val="004E2591"/>
    <w:rsid w:val="004E5168"/>
    <w:rsid w:val="004F1BAD"/>
    <w:rsid w:val="004F421F"/>
    <w:rsid w:val="00500262"/>
    <w:rsid w:val="00505F00"/>
    <w:rsid w:val="00513DDB"/>
    <w:rsid w:val="00520411"/>
    <w:rsid w:val="005254BA"/>
    <w:rsid w:val="00525B38"/>
    <w:rsid w:val="0052701D"/>
    <w:rsid w:val="0053058E"/>
    <w:rsid w:val="005473E5"/>
    <w:rsid w:val="00556413"/>
    <w:rsid w:val="005625B1"/>
    <w:rsid w:val="00567E22"/>
    <w:rsid w:val="0057443C"/>
    <w:rsid w:val="00580690"/>
    <w:rsid w:val="00585C46"/>
    <w:rsid w:val="00585F4D"/>
    <w:rsid w:val="0059262F"/>
    <w:rsid w:val="0059595C"/>
    <w:rsid w:val="00596447"/>
    <w:rsid w:val="005A32C0"/>
    <w:rsid w:val="005A3642"/>
    <w:rsid w:val="005A5551"/>
    <w:rsid w:val="005B6E3A"/>
    <w:rsid w:val="005B74CC"/>
    <w:rsid w:val="005C49E3"/>
    <w:rsid w:val="005C4B62"/>
    <w:rsid w:val="005C7B62"/>
    <w:rsid w:val="005D59AB"/>
    <w:rsid w:val="005E0043"/>
    <w:rsid w:val="005E574E"/>
    <w:rsid w:val="005E63C8"/>
    <w:rsid w:val="005F305A"/>
    <w:rsid w:val="005F397D"/>
    <w:rsid w:val="005F48AB"/>
    <w:rsid w:val="005F65B3"/>
    <w:rsid w:val="00601E07"/>
    <w:rsid w:val="0060314D"/>
    <w:rsid w:val="0061048E"/>
    <w:rsid w:val="00617203"/>
    <w:rsid w:val="0062203A"/>
    <w:rsid w:val="00631A06"/>
    <w:rsid w:val="00642B3B"/>
    <w:rsid w:val="00653384"/>
    <w:rsid w:val="0065583D"/>
    <w:rsid w:val="00664D91"/>
    <w:rsid w:val="00672066"/>
    <w:rsid w:val="0067269B"/>
    <w:rsid w:val="006A64BE"/>
    <w:rsid w:val="006A6533"/>
    <w:rsid w:val="006B3449"/>
    <w:rsid w:val="006B3EAC"/>
    <w:rsid w:val="006B6FC7"/>
    <w:rsid w:val="006C7856"/>
    <w:rsid w:val="006D2F42"/>
    <w:rsid w:val="006E0CA7"/>
    <w:rsid w:val="006E1314"/>
    <w:rsid w:val="006F1471"/>
    <w:rsid w:val="006F61EC"/>
    <w:rsid w:val="0070574F"/>
    <w:rsid w:val="00706136"/>
    <w:rsid w:val="00706EF8"/>
    <w:rsid w:val="007206D3"/>
    <w:rsid w:val="00722346"/>
    <w:rsid w:val="00737099"/>
    <w:rsid w:val="00742347"/>
    <w:rsid w:val="00742AC7"/>
    <w:rsid w:val="007467E6"/>
    <w:rsid w:val="00750419"/>
    <w:rsid w:val="007622F3"/>
    <w:rsid w:val="0076411C"/>
    <w:rsid w:val="00770F8D"/>
    <w:rsid w:val="00781C03"/>
    <w:rsid w:val="00781D5A"/>
    <w:rsid w:val="00783A05"/>
    <w:rsid w:val="00787FA6"/>
    <w:rsid w:val="007A12E7"/>
    <w:rsid w:val="007A4E80"/>
    <w:rsid w:val="007B0657"/>
    <w:rsid w:val="007B3CDF"/>
    <w:rsid w:val="007C0766"/>
    <w:rsid w:val="007C1D7E"/>
    <w:rsid w:val="007E5C02"/>
    <w:rsid w:val="007E719C"/>
    <w:rsid w:val="007F0717"/>
    <w:rsid w:val="007F0EA5"/>
    <w:rsid w:val="007F5902"/>
    <w:rsid w:val="00802C3C"/>
    <w:rsid w:val="00807360"/>
    <w:rsid w:val="00817B5E"/>
    <w:rsid w:val="00823C0B"/>
    <w:rsid w:val="0085473E"/>
    <w:rsid w:val="00861715"/>
    <w:rsid w:val="00874E48"/>
    <w:rsid w:val="00886BE2"/>
    <w:rsid w:val="00893267"/>
    <w:rsid w:val="008B6AB1"/>
    <w:rsid w:val="008D1FB4"/>
    <w:rsid w:val="008E3424"/>
    <w:rsid w:val="008E6544"/>
    <w:rsid w:val="008E7338"/>
    <w:rsid w:val="008F4C75"/>
    <w:rsid w:val="009033A6"/>
    <w:rsid w:val="00904E57"/>
    <w:rsid w:val="00924896"/>
    <w:rsid w:val="00924B25"/>
    <w:rsid w:val="009338BE"/>
    <w:rsid w:val="00944D23"/>
    <w:rsid w:val="00944E9B"/>
    <w:rsid w:val="00957355"/>
    <w:rsid w:val="00967BF3"/>
    <w:rsid w:val="0097232B"/>
    <w:rsid w:val="00977B99"/>
    <w:rsid w:val="00983481"/>
    <w:rsid w:val="00983A4E"/>
    <w:rsid w:val="009955FA"/>
    <w:rsid w:val="00997280"/>
    <w:rsid w:val="00997301"/>
    <w:rsid w:val="009A0065"/>
    <w:rsid w:val="009A280C"/>
    <w:rsid w:val="009A4D08"/>
    <w:rsid w:val="009A5D9A"/>
    <w:rsid w:val="009A78F7"/>
    <w:rsid w:val="009B2521"/>
    <w:rsid w:val="009B356A"/>
    <w:rsid w:val="009B58FE"/>
    <w:rsid w:val="009D5552"/>
    <w:rsid w:val="009E19B6"/>
    <w:rsid w:val="009E76C9"/>
    <w:rsid w:val="009F4ECF"/>
    <w:rsid w:val="009F6310"/>
    <w:rsid w:val="00A0011F"/>
    <w:rsid w:val="00A00A1E"/>
    <w:rsid w:val="00A02C90"/>
    <w:rsid w:val="00A05867"/>
    <w:rsid w:val="00A06525"/>
    <w:rsid w:val="00A20984"/>
    <w:rsid w:val="00A21DB2"/>
    <w:rsid w:val="00A24827"/>
    <w:rsid w:val="00A24E12"/>
    <w:rsid w:val="00A25E7F"/>
    <w:rsid w:val="00A27A61"/>
    <w:rsid w:val="00A31093"/>
    <w:rsid w:val="00A32653"/>
    <w:rsid w:val="00A37B6F"/>
    <w:rsid w:val="00A4399E"/>
    <w:rsid w:val="00A44174"/>
    <w:rsid w:val="00A54CBB"/>
    <w:rsid w:val="00A6046C"/>
    <w:rsid w:val="00A60B41"/>
    <w:rsid w:val="00A72674"/>
    <w:rsid w:val="00A7329F"/>
    <w:rsid w:val="00A8028D"/>
    <w:rsid w:val="00A81450"/>
    <w:rsid w:val="00A82C8C"/>
    <w:rsid w:val="00A833CC"/>
    <w:rsid w:val="00A92D6D"/>
    <w:rsid w:val="00AA2C3F"/>
    <w:rsid w:val="00AA41C8"/>
    <w:rsid w:val="00AA6DA3"/>
    <w:rsid w:val="00AD1932"/>
    <w:rsid w:val="00AD30E3"/>
    <w:rsid w:val="00AD3DA8"/>
    <w:rsid w:val="00AD53BC"/>
    <w:rsid w:val="00AF41AE"/>
    <w:rsid w:val="00AF47E5"/>
    <w:rsid w:val="00AF58C9"/>
    <w:rsid w:val="00AF5F1A"/>
    <w:rsid w:val="00B047B0"/>
    <w:rsid w:val="00B051CF"/>
    <w:rsid w:val="00B100FB"/>
    <w:rsid w:val="00B10296"/>
    <w:rsid w:val="00B11BB1"/>
    <w:rsid w:val="00B13FC4"/>
    <w:rsid w:val="00B14B87"/>
    <w:rsid w:val="00B2190F"/>
    <w:rsid w:val="00B23CE7"/>
    <w:rsid w:val="00B279B8"/>
    <w:rsid w:val="00B27DA0"/>
    <w:rsid w:val="00B31818"/>
    <w:rsid w:val="00B35491"/>
    <w:rsid w:val="00B40FD4"/>
    <w:rsid w:val="00B419DF"/>
    <w:rsid w:val="00B428BF"/>
    <w:rsid w:val="00B44498"/>
    <w:rsid w:val="00B5153E"/>
    <w:rsid w:val="00B60B11"/>
    <w:rsid w:val="00B623F1"/>
    <w:rsid w:val="00B62843"/>
    <w:rsid w:val="00B646EE"/>
    <w:rsid w:val="00B80A96"/>
    <w:rsid w:val="00B9022E"/>
    <w:rsid w:val="00B908DF"/>
    <w:rsid w:val="00B949FA"/>
    <w:rsid w:val="00BA0247"/>
    <w:rsid w:val="00BA2445"/>
    <w:rsid w:val="00BB720A"/>
    <w:rsid w:val="00BC455F"/>
    <w:rsid w:val="00BC7D42"/>
    <w:rsid w:val="00BD4970"/>
    <w:rsid w:val="00BE3E49"/>
    <w:rsid w:val="00BE6EF1"/>
    <w:rsid w:val="00BF2776"/>
    <w:rsid w:val="00C14DBD"/>
    <w:rsid w:val="00C15D45"/>
    <w:rsid w:val="00C166F4"/>
    <w:rsid w:val="00C16FCD"/>
    <w:rsid w:val="00C209A4"/>
    <w:rsid w:val="00C21DC0"/>
    <w:rsid w:val="00C315A3"/>
    <w:rsid w:val="00C31ABE"/>
    <w:rsid w:val="00C54E19"/>
    <w:rsid w:val="00C56E53"/>
    <w:rsid w:val="00C6214E"/>
    <w:rsid w:val="00C66E50"/>
    <w:rsid w:val="00C67696"/>
    <w:rsid w:val="00C72433"/>
    <w:rsid w:val="00C84CD7"/>
    <w:rsid w:val="00CA2891"/>
    <w:rsid w:val="00CB588C"/>
    <w:rsid w:val="00CB7131"/>
    <w:rsid w:val="00CB730D"/>
    <w:rsid w:val="00CC2ED6"/>
    <w:rsid w:val="00CC4134"/>
    <w:rsid w:val="00CD04A2"/>
    <w:rsid w:val="00CD2AB2"/>
    <w:rsid w:val="00CD3DE3"/>
    <w:rsid w:val="00CD4489"/>
    <w:rsid w:val="00CD6356"/>
    <w:rsid w:val="00CE70F0"/>
    <w:rsid w:val="00D03BA2"/>
    <w:rsid w:val="00D06CA2"/>
    <w:rsid w:val="00D135A1"/>
    <w:rsid w:val="00D27687"/>
    <w:rsid w:val="00D27BB2"/>
    <w:rsid w:val="00D32CB3"/>
    <w:rsid w:val="00D37660"/>
    <w:rsid w:val="00D43766"/>
    <w:rsid w:val="00D46B76"/>
    <w:rsid w:val="00D472B3"/>
    <w:rsid w:val="00D51130"/>
    <w:rsid w:val="00D53664"/>
    <w:rsid w:val="00D672C3"/>
    <w:rsid w:val="00D724CC"/>
    <w:rsid w:val="00D80A6F"/>
    <w:rsid w:val="00D92C8A"/>
    <w:rsid w:val="00DA2331"/>
    <w:rsid w:val="00DA72CF"/>
    <w:rsid w:val="00DB482A"/>
    <w:rsid w:val="00DB5968"/>
    <w:rsid w:val="00DB673E"/>
    <w:rsid w:val="00DC06B9"/>
    <w:rsid w:val="00DC0D5E"/>
    <w:rsid w:val="00DC3C37"/>
    <w:rsid w:val="00DC4A6C"/>
    <w:rsid w:val="00DC5DD1"/>
    <w:rsid w:val="00DC714F"/>
    <w:rsid w:val="00DD50FC"/>
    <w:rsid w:val="00DD5367"/>
    <w:rsid w:val="00DD53EE"/>
    <w:rsid w:val="00DD76B0"/>
    <w:rsid w:val="00DE0C24"/>
    <w:rsid w:val="00DE1730"/>
    <w:rsid w:val="00DE2648"/>
    <w:rsid w:val="00DE4541"/>
    <w:rsid w:val="00DE624A"/>
    <w:rsid w:val="00DF6BD0"/>
    <w:rsid w:val="00E02696"/>
    <w:rsid w:val="00E052E9"/>
    <w:rsid w:val="00E06C91"/>
    <w:rsid w:val="00E07373"/>
    <w:rsid w:val="00E14FDA"/>
    <w:rsid w:val="00E21FDB"/>
    <w:rsid w:val="00E27486"/>
    <w:rsid w:val="00E45697"/>
    <w:rsid w:val="00E539B5"/>
    <w:rsid w:val="00E679B2"/>
    <w:rsid w:val="00E73FFE"/>
    <w:rsid w:val="00E860D9"/>
    <w:rsid w:val="00E90ED6"/>
    <w:rsid w:val="00E93B96"/>
    <w:rsid w:val="00E94B80"/>
    <w:rsid w:val="00E96748"/>
    <w:rsid w:val="00EA0ACD"/>
    <w:rsid w:val="00EA0CB5"/>
    <w:rsid w:val="00EB1090"/>
    <w:rsid w:val="00EB53E2"/>
    <w:rsid w:val="00EC5F7D"/>
    <w:rsid w:val="00ED14C4"/>
    <w:rsid w:val="00ED3021"/>
    <w:rsid w:val="00ED4116"/>
    <w:rsid w:val="00ED6909"/>
    <w:rsid w:val="00EE1B9A"/>
    <w:rsid w:val="00EE2FB2"/>
    <w:rsid w:val="00EF5548"/>
    <w:rsid w:val="00EF7B88"/>
    <w:rsid w:val="00F041A2"/>
    <w:rsid w:val="00F07FE9"/>
    <w:rsid w:val="00F13DCB"/>
    <w:rsid w:val="00F1544B"/>
    <w:rsid w:val="00F1689C"/>
    <w:rsid w:val="00F21D12"/>
    <w:rsid w:val="00F30ECA"/>
    <w:rsid w:val="00F4647D"/>
    <w:rsid w:val="00F515B1"/>
    <w:rsid w:val="00F515F5"/>
    <w:rsid w:val="00F54A8D"/>
    <w:rsid w:val="00F6129D"/>
    <w:rsid w:val="00F612DA"/>
    <w:rsid w:val="00F63D54"/>
    <w:rsid w:val="00F70FC6"/>
    <w:rsid w:val="00F7174B"/>
    <w:rsid w:val="00F8448E"/>
    <w:rsid w:val="00FA037A"/>
    <w:rsid w:val="00FA32CF"/>
    <w:rsid w:val="00FA3AE0"/>
    <w:rsid w:val="00FA5CAE"/>
    <w:rsid w:val="00FB041A"/>
    <w:rsid w:val="00FB6C08"/>
    <w:rsid w:val="00FC0F73"/>
    <w:rsid w:val="00FC3157"/>
    <w:rsid w:val="00FD423B"/>
    <w:rsid w:val="00FD7018"/>
    <w:rsid w:val="00FE0927"/>
    <w:rsid w:val="00FF19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15:docId w15:val="{39CCD6FC-0965-4210-B36B-A41997A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paragraph" w:customStyle="1" w:styleId="Nummering">
    <w:name w:val="Nummering"/>
    <w:basedOn w:val="Lijstalinea"/>
    <w:link w:val="NummeringChar"/>
    <w:qFormat/>
    <w:rsid w:val="003B319B"/>
    <w:pPr>
      <w:tabs>
        <w:tab w:val="num" w:pos="425"/>
      </w:tabs>
      <w:spacing w:after="120"/>
      <w:ind w:left="425" w:hanging="425"/>
      <w:contextualSpacing w:val="0"/>
      <w:jc w:val="both"/>
    </w:pPr>
    <w:rPr>
      <w:rFonts w:ascii="Verdana" w:hAnsi="Verdana"/>
      <w:sz w:val="20"/>
      <w:szCs w:val="24"/>
      <w:lang w:val="en-US"/>
    </w:rPr>
  </w:style>
  <w:style w:type="character" w:customStyle="1" w:styleId="NummeringChar">
    <w:name w:val="Nummering Char"/>
    <w:link w:val="Nummering"/>
    <w:rsid w:val="003B319B"/>
    <w:rPr>
      <w:rFonts w:ascii="Verdana" w:eastAsia="Times New Roman" w:hAnsi="Verdana" w:cs="Times New Roman"/>
      <w:sz w:val="20"/>
      <w:szCs w:val="24"/>
      <w:lang w:val="en-US" w:eastAsia="nl-NL"/>
    </w:rPr>
  </w:style>
  <w:style w:type="paragraph" w:customStyle="1" w:styleId="nrtype1a">
    <w:name w:val="nr type 1a"/>
    <w:basedOn w:val="Nummering"/>
    <w:link w:val="nrtype1aChar"/>
    <w:qFormat/>
    <w:rsid w:val="003B319B"/>
    <w:pPr>
      <w:tabs>
        <w:tab w:val="clear" w:pos="425"/>
        <w:tab w:val="num" w:pos="418"/>
      </w:tabs>
    </w:pPr>
  </w:style>
  <w:style w:type="character" w:customStyle="1" w:styleId="nrtype1aChar">
    <w:name w:val="nr type 1a Char"/>
    <w:link w:val="nrtype1a"/>
    <w:rsid w:val="003B319B"/>
    <w:rPr>
      <w:rFonts w:ascii="Verdana" w:eastAsia="Times New Roman" w:hAnsi="Verdana" w:cs="Times New Roman"/>
      <w:sz w:val="20"/>
      <w:szCs w:val="24"/>
      <w:lang w:val="en-US" w:eastAsia="nl-NL"/>
    </w:rPr>
  </w:style>
  <w:style w:type="paragraph" w:styleId="Koptekst">
    <w:name w:val="header"/>
    <w:basedOn w:val="Standaard"/>
    <w:link w:val="KoptekstChar"/>
    <w:uiPriority w:val="99"/>
    <w:unhideWhenUsed/>
    <w:rsid w:val="00AF58C9"/>
    <w:pPr>
      <w:tabs>
        <w:tab w:val="center" w:pos="4536"/>
        <w:tab w:val="right" w:pos="9072"/>
      </w:tabs>
    </w:pPr>
  </w:style>
  <w:style w:type="character" w:customStyle="1" w:styleId="KoptekstChar">
    <w:name w:val="Koptekst Char"/>
    <w:basedOn w:val="Standaardalinea-lettertype"/>
    <w:link w:val="Koptekst"/>
    <w:uiPriority w:val="99"/>
    <w:rsid w:val="00AF58C9"/>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unhideWhenUsed/>
    <w:rsid w:val="00AF58C9"/>
    <w:pPr>
      <w:tabs>
        <w:tab w:val="center" w:pos="4536"/>
        <w:tab w:val="right" w:pos="9072"/>
      </w:tabs>
    </w:pPr>
  </w:style>
  <w:style w:type="character" w:customStyle="1" w:styleId="VoettekstChar">
    <w:name w:val="Voettekst Char"/>
    <w:basedOn w:val="Standaardalinea-lettertype"/>
    <w:link w:val="Voettekst"/>
    <w:uiPriority w:val="99"/>
    <w:rsid w:val="00AF58C9"/>
    <w:rPr>
      <w:rFonts w:ascii="Times New Roman" w:eastAsia="Times New Roman" w:hAnsi="Times New Roma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1047604675">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2" ma:contentTypeDescription="Een nieuw document maken." ma:contentTypeScope="" ma:versionID="78227bb5f729cd9977e95a665926c989">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69014e500e6869c5da9838b8907addec"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351FB-3E04-4A04-A376-B9B4463F0682}">
  <ds:schemaRefs>
    <ds:schemaRef ds:uri="http://schemas.microsoft.com/sharepoint/v3/contenttype/forms"/>
  </ds:schemaRefs>
</ds:datastoreItem>
</file>

<file path=customXml/itemProps3.xml><?xml version="1.0" encoding="utf-8"?>
<ds:datastoreItem xmlns:ds="http://schemas.openxmlformats.org/officeDocument/2006/customXml" ds:itemID="{6A71E9E4-BAF7-48D1-B06E-59E983EB64D1}">
  <ds:schemaRefs>
    <ds:schemaRef ds:uri="http://schemas.openxmlformats.org/officeDocument/2006/bibliography"/>
  </ds:schemaRefs>
</ds:datastoreItem>
</file>

<file path=customXml/itemProps4.xml><?xml version="1.0" encoding="utf-8"?>
<ds:datastoreItem xmlns:ds="http://schemas.openxmlformats.org/officeDocument/2006/customXml" ds:itemID="{73C9ACC9-DC95-4647-9B12-8A9823E75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1223</Words>
  <Characters>6730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24</cp:revision>
  <cp:lastPrinted>2020-10-05T13:33:00Z</cp:lastPrinted>
  <dcterms:created xsi:type="dcterms:W3CDTF">2020-10-05T13:33:00Z</dcterms:created>
  <dcterms:modified xsi:type="dcterms:W3CDTF">2020-10-23T09:16:00Z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_dlc_DocIdItemGuid">
    <vt:lpwstr>78378bc2-937f-496e-808a-4413969a3efc</vt:lpwstr>
  </property>
  <property fmtid="{D5CDD505-2E9C-101B-9397-08002B2CF9AE}" pid="4" name="_docset_NoMedatataSyncRequired">
    <vt:lpwstr>False</vt:lpwstr>
  </property>
</Properties>
</file>