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168F" w14:textId="54D14510" w:rsidR="00B11BB1" w:rsidRPr="007411FA" w:rsidRDefault="00444E52" w:rsidP="007411FA">
      <w:pPr>
        <w:jc w:val="both"/>
        <w:rPr>
          <w:rFonts w:ascii="Verdana" w:hAnsi="Verdana"/>
          <w:smallCaps/>
          <w:sz w:val="20"/>
          <w:lang w:val="nl-BE"/>
        </w:rPr>
      </w:pPr>
      <w:r w:rsidRPr="007411FA">
        <w:rPr>
          <w:rFonts w:ascii="Verdana" w:hAnsi="Verdana"/>
          <w:b/>
          <w:smallCaps/>
          <w:sz w:val="20"/>
          <w:lang w:val="nl-BE"/>
        </w:rPr>
        <w:t xml:space="preserve">hilde </w:t>
      </w:r>
      <w:proofErr w:type="spellStart"/>
      <w:r w:rsidRPr="007411FA">
        <w:rPr>
          <w:rFonts w:ascii="Verdana" w:hAnsi="Verdana"/>
          <w:b/>
          <w:smallCaps/>
          <w:sz w:val="20"/>
          <w:lang w:val="nl-BE"/>
        </w:rPr>
        <w:t>crevits</w:t>
      </w:r>
      <w:proofErr w:type="spellEnd"/>
    </w:p>
    <w:p w14:paraId="3AC51690" w14:textId="1A43B3AC" w:rsidR="00B11BB1" w:rsidRPr="007411FA" w:rsidRDefault="00617203" w:rsidP="007411FA">
      <w:pPr>
        <w:jc w:val="both"/>
        <w:rPr>
          <w:rFonts w:ascii="Verdana" w:hAnsi="Verdana"/>
          <w:smallCaps/>
          <w:sz w:val="20"/>
          <w:lang w:val="nl-BE"/>
        </w:rPr>
      </w:pPr>
      <w:r w:rsidRPr="007411FA">
        <w:rPr>
          <w:rFonts w:ascii="Verdana" w:hAnsi="Verdana"/>
          <w:smallCaps/>
          <w:sz w:val="20"/>
          <w:lang w:val="nl-BE"/>
        </w:rPr>
        <w:t xml:space="preserve">viceminister-president van de </w:t>
      </w:r>
      <w:proofErr w:type="spellStart"/>
      <w:r w:rsidRPr="007411FA">
        <w:rPr>
          <w:rFonts w:ascii="Verdana" w:hAnsi="Verdana"/>
          <w:smallCaps/>
          <w:sz w:val="20"/>
          <w:lang w:val="nl-BE"/>
        </w:rPr>
        <w:t>vlaamse</w:t>
      </w:r>
      <w:proofErr w:type="spellEnd"/>
      <w:r w:rsidRPr="007411FA">
        <w:rPr>
          <w:rFonts w:ascii="Verdana" w:hAnsi="Verdana"/>
          <w:smallCaps/>
          <w:sz w:val="20"/>
          <w:lang w:val="nl-BE"/>
        </w:rPr>
        <w:t xml:space="preserve"> regering, </w:t>
      </w:r>
      <w:proofErr w:type="spellStart"/>
      <w:r w:rsidRPr="007411FA">
        <w:rPr>
          <w:rFonts w:ascii="Verdana" w:hAnsi="Verdana"/>
          <w:smallCaps/>
          <w:sz w:val="20"/>
          <w:lang w:val="nl-BE"/>
        </w:rPr>
        <w:t>vlaams</w:t>
      </w:r>
      <w:proofErr w:type="spellEnd"/>
      <w:r w:rsidRPr="007411FA">
        <w:rPr>
          <w:rFonts w:ascii="Verdana" w:hAnsi="Verdana"/>
          <w:smallCaps/>
          <w:sz w:val="20"/>
          <w:lang w:val="nl-BE"/>
        </w:rPr>
        <w:t xml:space="preserve"> minister van economie, innovatie, werk, sociale economie en landbouw</w:t>
      </w:r>
    </w:p>
    <w:p w14:paraId="3AC51691" w14:textId="77777777" w:rsidR="00B11BB1" w:rsidRPr="007411FA" w:rsidRDefault="00B11BB1" w:rsidP="007411FA">
      <w:pPr>
        <w:pStyle w:val="StandaardSV"/>
        <w:pBdr>
          <w:bottom w:val="single" w:sz="4" w:space="1" w:color="auto"/>
        </w:pBdr>
        <w:rPr>
          <w:rFonts w:ascii="Verdana" w:hAnsi="Verdana"/>
          <w:sz w:val="20"/>
          <w:lang w:val="nl-BE"/>
        </w:rPr>
      </w:pPr>
    </w:p>
    <w:p w14:paraId="3AC51692" w14:textId="77777777" w:rsidR="00B11BB1" w:rsidRPr="007411FA" w:rsidRDefault="00B11BB1" w:rsidP="007411FA">
      <w:pPr>
        <w:jc w:val="both"/>
        <w:rPr>
          <w:rFonts w:ascii="Verdana" w:hAnsi="Verdana"/>
          <w:sz w:val="20"/>
        </w:rPr>
      </w:pPr>
    </w:p>
    <w:p w14:paraId="3AC51693" w14:textId="282188FB" w:rsidR="006D2F42" w:rsidRPr="007411FA" w:rsidRDefault="005E0043" w:rsidP="007411FA">
      <w:pPr>
        <w:jc w:val="both"/>
        <w:rPr>
          <w:rFonts w:ascii="Verdana" w:hAnsi="Verdana"/>
          <w:b/>
          <w:smallCaps/>
          <w:sz w:val="20"/>
        </w:rPr>
      </w:pPr>
      <w:r w:rsidRPr="007411FA">
        <w:rPr>
          <w:rFonts w:ascii="Verdana" w:hAnsi="Verdana"/>
          <w:b/>
          <w:smallCaps/>
          <w:sz w:val="20"/>
        </w:rPr>
        <w:t>a</w:t>
      </w:r>
      <w:r w:rsidR="006D2F42" w:rsidRPr="007411FA">
        <w:rPr>
          <w:rFonts w:ascii="Verdana" w:hAnsi="Verdana"/>
          <w:b/>
          <w:smallCaps/>
          <w:sz w:val="20"/>
        </w:rPr>
        <w:t>ntwoord</w:t>
      </w:r>
    </w:p>
    <w:p w14:paraId="3AC51694" w14:textId="48B97F1D" w:rsidR="00B11BB1" w:rsidRPr="007411FA" w:rsidRDefault="006D2F42" w:rsidP="007411FA">
      <w:pPr>
        <w:jc w:val="both"/>
        <w:rPr>
          <w:rFonts w:ascii="Verdana" w:hAnsi="Verdana"/>
          <w:sz w:val="20"/>
        </w:rPr>
      </w:pPr>
      <w:r w:rsidRPr="007411FA">
        <w:rPr>
          <w:rFonts w:ascii="Verdana" w:hAnsi="Verdana"/>
          <w:sz w:val="20"/>
        </w:rPr>
        <w:t>op v</w:t>
      </w:r>
      <w:r w:rsidR="00B11BB1" w:rsidRPr="007411FA">
        <w:rPr>
          <w:rFonts w:ascii="Verdana" w:hAnsi="Verdana"/>
          <w:sz w:val="20"/>
        </w:rPr>
        <w:t xml:space="preserve">raag nr. </w:t>
      </w:r>
      <w:r w:rsidR="00D35BAD" w:rsidRPr="007411FA">
        <w:rPr>
          <w:rFonts w:ascii="Verdana" w:hAnsi="Verdana"/>
          <w:sz w:val="20"/>
        </w:rPr>
        <w:t>164</w:t>
      </w:r>
      <w:r w:rsidR="00193714" w:rsidRPr="007411FA">
        <w:rPr>
          <w:rFonts w:ascii="Verdana" w:hAnsi="Verdana"/>
          <w:sz w:val="20"/>
        </w:rPr>
        <w:t xml:space="preserve"> </w:t>
      </w:r>
      <w:r w:rsidR="00B11BB1" w:rsidRPr="007411FA">
        <w:rPr>
          <w:rFonts w:ascii="Verdana" w:hAnsi="Verdana"/>
          <w:sz w:val="20"/>
        </w:rPr>
        <w:t xml:space="preserve">van </w:t>
      </w:r>
      <w:r w:rsidR="0097227C" w:rsidRPr="007411FA">
        <w:rPr>
          <w:rFonts w:ascii="Verdana" w:hAnsi="Verdana"/>
          <w:sz w:val="20"/>
        </w:rPr>
        <w:t>1</w:t>
      </w:r>
      <w:r w:rsidR="00EA7F5B" w:rsidRPr="007411FA">
        <w:rPr>
          <w:rFonts w:ascii="Verdana" w:hAnsi="Verdana"/>
          <w:sz w:val="20"/>
        </w:rPr>
        <w:t>6</w:t>
      </w:r>
      <w:r w:rsidR="00193714" w:rsidRPr="007411FA">
        <w:rPr>
          <w:rFonts w:ascii="Verdana" w:hAnsi="Verdana"/>
          <w:sz w:val="20"/>
        </w:rPr>
        <w:t xml:space="preserve"> </w:t>
      </w:r>
      <w:r w:rsidR="00FF6951" w:rsidRPr="007411FA">
        <w:rPr>
          <w:rFonts w:ascii="Verdana" w:hAnsi="Verdana"/>
          <w:sz w:val="20"/>
        </w:rPr>
        <w:t>december</w:t>
      </w:r>
      <w:r w:rsidR="00444F08" w:rsidRPr="007411FA">
        <w:rPr>
          <w:rFonts w:ascii="Verdana" w:hAnsi="Verdana"/>
          <w:sz w:val="20"/>
        </w:rPr>
        <w:t xml:space="preserve"> </w:t>
      </w:r>
      <w:r w:rsidR="001B0917" w:rsidRPr="007411FA">
        <w:rPr>
          <w:rFonts w:ascii="Verdana" w:hAnsi="Verdana"/>
          <w:sz w:val="20"/>
        </w:rPr>
        <w:t>2021</w:t>
      </w:r>
    </w:p>
    <w:p w14:paraId="3AC51695" w14:textId="1E0151B4" w:rsidR="00B11BB1" w:rsidRPr="007411FA" w:rsidRDefault="00B11BB1" w:rsidP="007411FA">
      <w:pPr>
        <w:jc w:val="both"/>
        <w:rPr>
          <w:rFonts w:ascii="Verdana" w:hAnsi="Verdana"/>
          <w:b/>
          <w:smallCaps/>
          <w:sz w:val="20"/>
          <w:lang w:val="nl-BE"/>
        </w:rPr>
      </w:pPr>
      <w:r w:rsidRPr="007411FA">
        <w:rPr>
          <w:rFonts w:ascii="Verdana" w:hAnsi="Verdana"/>
          <w:sz w:val="20"/>
          <w:lang w:val="nl-BE"/>
        </w:rPr>
        <w:t xml:space="preserve">van </w:t>
      </w:r>
      <w:proofErr w:type="spellStart"/>
      <w:r w:rsidR="00D35BAD" w:rsidRPr="007411FA">
        <w:rPr>
          <w:rFonts w:ascii="Verdana" w:hAnsi="Verdana"/>
          <w:b/>
          <w:smallCaps/>
          <w:sz w:val="20"/>
          <w:lang w:val="nl-BE"/>
        </w:rPr>
        <w:t>emmily</w:t>
      </w:r>
      <w:proofErr w:type="spellEnd"/>
      <w:r w:rsidR="00D35BAD" w:rsidRPr="007411FA">
        <w:rPr>
          <w:rFonts w:ascii="Verdana" w:hAnsi="Verdana"/>
          <w:b/>
          <w:smallCaps/>
          <w:sz w:val="20"/>
          <w:lang w:val="nl-BE"/>
        </w:rPr>
        <w:t xml:space="preserve"> </w:t>
      </w:r>
      <w:proofErr w:type="spellStart"/>
      <w:r w:rsidR="00D35BAD" w:rsidRPr="007411FA">
        <w:rPr>
          <w:rFonts w:ascii="Verdana" w:hAnsi="Verdana"/>
          <w:b/>
          <w:smallCaps/>
          <w:sz w:val="20"/>
          <w:lang w:val="nl-BE"/>
        </w:rPr>
        <w:t>talpe</w:t>
      </w:r>
      <w:proofErr w:type="spellEnd"/>
    </w:p>
    <w:p w14:paraId="3AC51696" w14:textId="77777777" w:rsidR="00B11BB1" w:rsidRPr="007411FA" w:rsidRDefault="00B11BB1" w:rsidP="007411FA">
      <w:pPr>
        <w:pBdr>
          <w:bottom w:val="single" w:sz="4" w:space="1" w:color="auto"/>
        </w:pBdr>
        <w:jc w:val="both"/>
        <w:rPr>
          <w:rFonts w:ascii="Verdana" w:hAnsi="Verdana"/>
          <w:sz w:val="20"/>
          <w:lang w:val="nl-BE"/>
        </w:rPr>
      </w:pPr>
    </w:p>
    <w:p w14:paraId="3AC51697" w14:textId="77777777" w:rsidR="00B11BB1" w:rsidRPr="007411FA" w:rsidRDefault="00B11BB1" w:rsidP="007411FA">
      <w:pPr>
        <w:pStyle w:val="StandaardSV"/>
        <w:rPr>
          <w:rFonts w:ascii="Verdana" w:hAnsi="Verdana"/>
          <w:sz w:val="20"/>
          <w:lang w:val="nl-BE"/>
        </w:rPr>
      </w:pPr>
    </w:p>
    <w:p w14:paraId="4BAC13A7" w14:textId="77777777" w:rsidR="006B3EAC" w:rsidRPr="007411FA" w:rsidRDefault="006B3EAC" w:rsidP="007411FA">
      <w:pPr>
        <w:pStyle w:val="StijlStandaardSVVerdana10ptCursiefLinks-175cm"/>
        <w:rPr>
          <w:i w:val="0"/>
        </w:rPr>
      </w:pPr>
    </w:p>
    <w:p w14:paraId="013C041A" w14:textId="1FF3E058" w:rsidR="00D35BAD" w:rsidRPr="007411FA" w:rsidRDefault="00B702F0" w:rsidP="007411FA">
      <w:pPr>
        <w:pStyle w:val="StijlStandaardSVVerdana10ptCursiefLinks-175cm"/>
        <w:numPr>
          <w:ilvl w:val="0"/>
          <w:numId w:val="20"/>
        </w:numPr>
        <w:tabs>
          <w:tab w:val="left" w:pos="426"/>
        </w:tabs>
        <w:ind w:left="709" w:hanging="709"/>
        <w:rPr>
          <w:rFonts w:eastAsia="Calibri"/>
          <w:i w:val="0"/>
          <w:lang w:val="nl-BE" w:eastAsia="en-US"/>
        </w:rPr>
      </w:pPr>
      <w:r w:rsidRPr="007411FA">
        <w:rPr>
          <w:rFonts w:eastAsia="Calibri"/>
          <w:i w:val="0"/>
          <w:lang w:val="nl-BE" w:eastAsia="en-US"/>
        </w:rPr>
        <w:t>a.</w:t>
      </w:r>
      <w:r w:rsidRPr="007411FA">
        <w:rPr>
          <w:rFonts w:eastAsia="Calibri"/>
          <w:i w:val="0"/>
          <w:lang w:val="nl-BE" w:eastAsia="en-US"/>
        </w:rPr>
        <w:tab/>
      </w:r>
      <w:r w:rsidR="00447DFA" w:rsidRPr="007411FA">
        <w:rPr>
          <w:rFonts w:eastAsia="Calibri"/>
          <w:i w:val="0"/>
          <w:lang w:val="nl-BE" w:eastAsia="en-US"/>
        </w:rPr>
        <w:t>Precisielandbouw</w:t>
      </w:r>
      <w:r w:rsidR="00474887" w:rsidRPr="007411FA">
        <w:rPr>
          <w:rFonts w:eastAsia="Calibri"/>
          <w:i w:val="0"/>
          <w:lang w:val="nl-BE" w:eastAsia="en-US"/>
        </w:rPr>
        <w:t xml:space="preserve"> is nog niet </w:t>
      </w:r>
      <w:r w:rsidR="005C0C03" w:rsidRPr="007411FA">
        <w:rPr>
          <w:rFonts w:eastAsia="Calibri"/>
          <w:i w:val="0"/>
          <w:lang w:val="nl-BE" w:eastAsia="en-US"/>
        </w:rPr>
        <w:t xml:space="preserve">volledig </w:t>
      </w:r>
      <w:r w:rsidR="00474887" w:rsidRPr="007411FA">
        <w:rPr>
          <w:rFonts w:eastAsia="Calibri"/>
          <w:i w:val="0"/>
          <w:lang w:val="nl-BE" w:eastAsia="en-US"/>
        </w:rPr>
        <w:t xml:space="preserve">ingeburgerd in Vlaanderen. Er zijn wel al bedrijven mee aan de slag en via onderzoek en demonstratie wordt al een hele tijd ingezet om </w:t>
      </w:r>
      <w:r w:rsidR="005C0C03" w:rsidRPr="007411FA">
        <w:rPr>
          <w:rFonts w:eastAsia="Calibri"/>
          <w:i w:val="0"/>
          <w:lang w:val="nl-BE" w:eastAsia="en-US"/>
        </w:rPr>
        <w:t>precisielandbouw</w:t>
      </w:r>
      <w:r w:rsidR="00474887" w:rsidRPr="007411FA">
        <w:rPr>
          <w:rFonts w:eastAsia="Calibri"/>
          <w:i w:val="0"/>
          <w:lang w:val="nl-BE" w:eastAsia="en-US"/>
        </w:rPr>
        <w:t xml:space="preserve"> meer ingang te doen vinden bij de sector.</w:t>
      </w:r>
    </w:p>
    <w:p w14:paraId="76760CD8" w14:textId="77777777" w:rsidR="00D35BAD" w:rsidRPr="007411FA" w:rsidRDefault="00D35BAD" w:rsidP="007411FA">
      <w:pPr>
        <w:pStyle w:val="StijlStandaardSVVerdana10ptCursiefLinks-175cm"/>
        <w:ind w:left="720"/>
        <w:rPr>
          <w:rFonts w:eastAsia="Calibri"/>
          <w:i w:val="0"/>
          <w:lang w:val="nl-BE" w:eastAsia="en-US"/>
        </w:rPr>
      </w:pPr>
    </w:p>
    <w:p w14:paraId="29D7AB8A" w14:textId="75E58727" w:rsidR="00D35BAD" w:rsidRPr="007411FA" w:rsidRDefault="00B702F0" w:rsidP="007411FA">
      <w:pPr>
        <w:pStyle w:val="StijlStandaardSVVerdana10ptCursiefLinks-175cm"/>
        <w:ind w:left="709" w:hanging="283"/>
        <w:rPr>
          <w:rFonts w:eastAsia="Calibri"/>
          <w:i w:val="0"/>
          <w:lang w:val="nl-BE" w:eastAsia="en-US"/>
        </w:rPr>
      </w:pPr>
      <w:r w:rsidRPr="007411FA">
        <w:rPr>
          <w:rFonts w:eastAsia="Calibri"/>
          <w:i w:val="0"/>
          <w:lang w:val="nl-BE" w:eastAsia="en-US"/>
        </w:rPr>
        <w:t>b.</w:t>
      </w:r>
      <w:r w:rsidRPr="007411FA">
        <w:rPr>
          <w:rFonts w:eastAsia="Calibri"/>
          <w:i w:val="0"/>
          <w:lang w:val="nl-BE" w:eastAsia="en-US"/>
        </w:rPr>
        <w:tab/>
      </w:r>
      <w:r w:rsidR="00447DFA" w:rsidRPr="007411FA">
        <w:rPr>
          <w:rFonts w:eastAsia="Calibri"/>
          <w:i w:val="0"/>
          <w:lang w:val="nl-BE" w:eastAsia="en-US"/>
        </w:rPr>
        <w:t xml:space="preserve">Mijn administratie beschikt niet over actuele cijfers over het exact aantal landbouwbedrijven dat precisielandbouw toepast. </w:t>
      </w:r>
      <w:r w:rsidR="00474887" w:rsidRPr="007411FA">
        <w:rPr>
          <w:rFonts w:eastAsia="Calibri"/>
          <w:i w:val="0"/>
          <w:lang w:val="nl-BE" w:eastAsia="en-US"/>
        </w:rPr>
        <w:t xml:space="preserve">Het Departement Landbouw en Visserij hield in de tweede helft van 2017 een enquête over de toepassing van precisielandbouwtechnieken bij landbouwers die deel uitmaken van het Landbouwmonitoringsnetwerk (LMN). Daaruit bleek dat 57% van de Vlaamse land- en tuinbouwers zelf of via een loonwerker precisielandbouwtechnieken toepast op zijn bedrijf of dat zeer waarschijnlijk zal doen binnen een termijn van vijf jaar. </w:t>
      </w:r>
      <w:r w:rsidR="00474887" w:rsidRPr="007411FA">
        <w:rPr>
          <w:i w:val="0"/>
        </w:rPr>
        <w:t xml:space="preserve">In de plantaardige productie staat akkerbouw (70%) op de eerste plaats, gevolgd door fruit (49%) en openluchtgroenten (47%). De cijfers </w:t>
      </w:r>
      <w:r w:rsidR="00106923" w:rsidRPr="007411FA">
        <w:rPr>
          <w:i w:val="0"/>
        </w:rPr>
        <w:t xml:space="preserve">moeten </w:t>
      </w:r>
      <w:r w:rsidR="00474887" w:rsidRPr="007411FA">
        <w:rPr>
          <w:i w:val="0"/>
        </w:rPr>
        <w:t xml:space="preserve">met voorzichtigheid benaderd worden omdat het ook te maken kan hebben met de steekproef en met de invulling </w:t>
      </w:r>
      <w:r w:rsidR="005C0C03" w:rsidRPr="007411FA">
        <w:rPr>
          <w:i w:val="0"/>
        </w:rPr>
        <w:t xml:space="preserve">door </w:t>
      </w:r>
      <w:r w:rsidR="00474887" w:rsidRPr="007411FA">
        <w:rPr>
          <w:i w:val="0"/>
        </w:rPr>
        <w:t>de landbouwer van het begrip ‘precisielandbouw’.</w:t>
      </w:r>
    </w:p>
    <w:p w14:paraId="5DE04494" w14:textId="77777777" w:rsidR="00A8371D" w:rsidRPr="007411FA" w:rsidRDefault="00A8371D" w:rsidP="007411FA">
      <w:pPr>
        <w:pStyle w:val="Lijstalinea"/>
        <w:rPr>
          <w:rFonts w:ascii="Verdana" w:eastAsia="Calibri" w:hAnsi="Verdana"/>
          <w:i/>
          <w:sz w:val="20"/>
          <w:lang w:val="nl-BE" w:eastAsia="en-US"/>
        </w:rPr>
      </w:pPr>
    </w:p>
    <w:p w14:paraId="3670E05E" w14:textId="6B802A2E" w:rsidR="00D30CD7" w:rsidRPr="007411FA" w:rsidRDefault="00B702F0" w:rsidP="007411FA">
      <w:pPr>
        <w:pStyle w:val="StijlStandaardSVVerdana10ptCursiefLinks-175cm"/>
        <w:ind w:left="709" w:hanging="283"/>
        <w:rPr>
          <w:rFonts w:eastAsia="Calibri"/>
          <w:i w:val="0"/>
          <w:lang w:val="nl-BE" w:eastAsia="en-US"/>
        </w:rPr>
      </w:pPr>
      <w:r w:rsidRPr="007411FA">
        <w:rPr>
          <w:rFonts w:eastAsia="Calibri"/>
          <w:i w:val="0"/>
          <w:lang w:val="nl-BE" w:eastAsia="en-US"/>
        </w:rPr>
        <w:t>c.</w:t>
      </w:r>
      <w:r w:rsidRPr="007411FA">
        <w:rPr>
          <w:rFonts w:eastAsia="Calibri"/>
          <w:i w:val="0"/>
          <w:lang w:val="nl-BE" w:eastAsia="en-US"/>
        </w:rPr>
        <w:tab/>
      </w:r>
      <w:r w:rsidR="00A8371D" w:rsidRPr="007411FA">
        <w:rPr>
          <w:rFonts w:eastAsia="Calibri"/>
          <w:i w:val="0"/>
          <w:lang w:val="nl-BE" w:eastAsia="en-US"/>
        </w:rPr>
        <w:t xml:space="preserve">Via het Vlaams Landbouwinvesteringsfonds (VLIF) kunnen landbouwers investeringssteun aanvragen voor investeringen in het kader van precisielandbouw. Tabel 1 geeft </w:t>
      </w:r>
      <w:r w:rsidR="00516A21" w:rsidRPr="007411FA">
        <w:rPr>
          <w:rFonts w:eastAsia="Calibri"/>
          <w:i w:val="0"/>
          <w:lang w:val="nl-BE" w:eastAsia="en-US"/>
        </w:rPr>
        <w:t xml:space="preserve">voor de periode 2016-2020 </w:t>
      </w:r>
      <w:r w:rsidR="00A8371D" w:rsidRPr="007411FA">
        <w:rPr>
          <w:rFonts w:eastAsia="Calibri"/>
          <w:i w:val="0"/>
          <w:lang w:val="nl-BE" w:eastAsia="en-US"/>
        </w:rPr>
        <w:t xml:space="preserve">het </w:t>
      </w:r>
      <w:r w:rsidR="00516A21" w:rsidRPr="007411FA">
        <w:rPr>
          <w:rFonts w:eastAsia="Calibri"/>
          <w:i w:val="0"/>
          <w:lang w:val="nl-BE" w:eastAsia="en-US"/>
        </w:rPr>
        <w:t xml:space="preserve">aandeel </w:t>
      </w:r>
      <w:r w:rsidR="00447DFA" w:rsidRPr="007411FA">
        <w:rPr>
          <w:rFonts w:eastAsia="Calibri"/>
          <w:i w:val="0"/>
          <w:lang w:val="nl-BE" w:eastAsia="en-US"/>
        </w:rPr>
        <w:t xml:space="preserve">van </w:t>
      </w:r>
      <w:r w:rsidR="00D30CD7" w:rsidRPr="007411FA">
        <w:rPr>
          <w:rFonts w:eastAsia="Calibri"/>
          <w:i w:val="0"/>
          <w:lang w:val="nl-BE" w:eastAsia="en-US"/>
        </w:rPr>
        <w:t>aanvragen</w:t>
      </w:r>
      <w:r w:rsidR="00447DFA" w:rsidRPr="007411FA">
        <w:rPr>
          <w:rFonts w:eastAsia="Calibri"/>
          <w:i w:val="0"/>
          <w:lang w:val="nl-BE" w:eastAsia="en-US"/>
        </w:rPr>
        <w:t xml:space="preserve"> voor investeringen in </w:t>
      </w:r>
      <w:r w:rsidR="008E5909" w:rsidRPr="007411FA">
        <w:rPr>
          <w:rFonts w:eastAsia="Calibri"/>
          <w:i w:val="0"/>
          <w:lang w:val="nl-BE" w:eastAsia="en-US"/>
        </w:rPr>
        <w:t xml:space="preserve">het </w:t>
      </w:r>
      <w:r w:rsidR="00447DFA" w:rsidRPr="007411FA">
        <w:rPr>
          <w:rFonts w:eastAsia="Calibri"/>
          <w:i w:val="0"/>
          <w:lang w:val="nl-BE" w:eastAsia="en-US"/>
        </w:rPr>
        <w:t xml:space="preserve">kader van precisielandbouw </w:t>
      </w:r>
      <w:r w:rsidR="00516A21" w:rsidRPr="007411FA">
        <w:rPr>
          <w:rFonts w:eastAsia="Calibri"/>
          <w:i w:val="0"/>
          <w:lang w:val="nl-BE" w:eastAsia="en-US"/>
        </w:rPr>
        <w:t>weer in het totale aantal</w:t>
      </w:r>
      <w:r w:rsidR="00447DFA" w:rsidRPr="007411FA">
        <w:rPr>
          <w:rFonts w:eastAsia="Calibri"/>
          <w:i w:val="0"/>
          <w:lang w:val="nl-BE" w:eastAsia="en-US"/>
        </w:rPr>
        <w:t xml:space="preserve"> bij het VLIF </w:t>
      </w:r>
      <w:r w:rsidR="00516A21" w:rsidRPr="007411FA">
        <w:rPr>
          <w:rFonts w:eastAsia="Calibri"/>
          <w:i w:val="0"/>
          <w:lang w:val="nl-BE" w:eastAsia="en-US"/>
        </w:rPr>
        <w:t>aangevraagde investeringen</w:t>
      </w:r>
      <w:r w:rsidR="00A8371D" w:rsidRPr="007411FA">
        <w:rPr>
          <w:rFonts w:eastAsia="Calibri"/>
          <w:i w:val="0"/>
          <w:lang w:val="nl-BE" w:eastAsia="en-US"/>
        </w:rPr>
        <w:t>.</w:t>
      </w:r>
      <w:r w:rsidR="00516A21" w:rsidRPr="007411FA">
        <w:rPr>
          <w:rFonts w:eastAsia="Calibri"/>
          <w:i w:val="0"/>
          <w:lang w:val="nl-BE" w:eastAsia="en-US"/>
        </w:rPr>
        <w:t xml:space="preserve"> </w:t>
      </w:r>
      <w:r w:rsidR="00D30CD7" w:rsidRPr="007411FA">
        <w:rPr>
          <w:rFonts w:eastAsia="Calibri"/>
          <w:i w:val="0"/>
          <w:lang w:val="nl-BE" w:eastAsia="en-US"/>
        </w:rPr>
        <w:t xml:space="preserve">Tabel 2 geeft het aandeel weer van </w:t>
      </w:r>
      <w:r w:rsidR="00516A21" w:rsidRPr="007411FA">
        <w:rPr>
          <w:rFonts w:eastAsia="Calibri"/>
          <w:i w:val="0"/>
          <w:lang w:val="nl-BE" w:eastAsia="en-US"/>
        </w:rPr>
        <w:t>goed</w:t>
      </w:r>
      <w:r w:rsidR="00106923" w:rsidRPr="007411FA">
        <w:rPr>
          <w:rFonts w:eastAsia="Calibri"/>
          <w:i w:val="0"/>
          <w:lang w:val="nl-BE" w:eastAsia="en-US"/>
        </w:rPr>
        <w:t>ge</w:t>
      </w:r>
      <w:r w:rsidR="00516A21" w:rsidRPr="007411FA">
        <w:rPr>
          <w:rFonts w:eastAsia="Calibri"/>
          <w:i w:val="0"/>
          <w:lang w:val="nl-BE" w:eastAsia="en-US"/>
        </w:rPr>
        <w:t>keurde investeringen</w:t>
      </w:r>
      <w:r w:rsidR="00447DFA" w:rsidRPr="007411FA">
        <w:rPr>
          <w:rFonts w:eastAsia="Calibri"/>
          <w:i w:val="0"/>
          <w:lang w:val="nl-BE" w:eastAsia="en-US"/>
        </w:rPr>
        <w:t xml:space="preserve"> in </w:t>
      </w:r>
      <w:r w:rsidR="008E5909" w:rsidRPr="007411FA">
        <w:rPr>
          <w:rFonts w:eastAsia="Calibri"/>
          <w:i w:val="0"/>
          <w:lang w:val="nl-BE" w:eastAsia="en-US"/>
        </w:rPr>
        <w:t xml:space="preserve">het </w:t>
      </w:r>
      <w:r w:rsidR="00447DFA" w:rsidRPr="007411FA">
        <w:rPr>
          <w:rFonts w:eastAsia="Calibri"/>
          <w:i w:val="0"/>
          <w:lang w:val="nl-BE" w:eastAsia="en-US"/>
        </w:rPr>
        <w:t>kader van precisielandbouw</w:t>
      </w:r>
      <w:r w:rsidR="00516A21" w:rsidRPr="007411FA">
        <w:rPr>
          <w:rFonts w:eastAsia="Calibri"/>
          <w:i w:val="0"/>
          <w:lang w:val="nl-BE" w:eastAsia="en-US"/>
        </w:rPr>
        <w:t xml:space="preserve"> in het tota</w:t>
      </w:r>
      <w:r w:rsidR="00D30CD7" w:rsidRPr="007411FA">
        <w:rPr>
          <w:rFonts w:eastAsia="Calibri"/>
          <w:i w:val="0"/>
          <w:lang w:val="nl-BE" w:eastAsia="en-US"/>
        </w:rPr>
        <w:t>l</w:t>
      </w:r>
      <w:r w:rsidR="00516A21" w:rsidRPr="007411FA">
        <w:rPr>
          <w:rFonts w:eastAsia="Calibri"/>
          <w:i w:val="0"/>
          <w:lang w:val="nl-BE" w:eastAsia="en-US"/>
        </w:rPr>
        <w:t>e</w:t>
      </w:r>
      <w:r w:rsidR="00D30CD7" w:rsidRPr="007411FA">
        <w:rPr>
          <w:rFonts w:eastAsia="Calibri"/>
          <w:i w:val="0"/>
          <w:lang w:val="nl-BE" w:eastAsia="en-US"/>
        </w:rPr>
        <w:t xml:space="preserve"> aantal </w:t>
      </w:r>
      <w:r w:rsidR="00107FDE" w:rsidRPr="007411FA">
        <w:rPr>
          <w:rFonts w:eastAsia="Calibri"/>
          <w:i w:val="0"/>
          <w:lang w:val="nl-BE" w:eastAsia="en-US"/>
        </w:rPr>
        <w:t xml:space="preserve">door het VLIF </w:t>
      </w:r>
      <w:r w:rsidR="00516A21" w:rsidRPr="007411FA">
        <w:rPr>
          <w:rFonts w:eastAsia="Calibri"/>
          <w:i w:val="0"/>
          <w:lang w:val="nl-BE" w:eastAsia="en-US"/>
        </w:rPr>
        <w:t>goedgekeurde</w:t>
      </w:r>
      <w:r w:rsidR="00D30CD7" w:rsidRPr="007411FA">
        <w:rPr>
          <w:rFonts w:eastAsia="Calibri"/>
          <w:i w:val="0"/>
          <w:lang w:val="nl-BE" w:eastAsia="en-US"/>
        </w:rPr>
        <w:t xml:space="preserve"> investeringen.</w:t>
      </w:r>
    </w:p>
    <w:p w14:paraId="0CABCA29" w14:textId="77777777" w:rsidR="00D30CD7" w:rsidRPr="007411FA" w:rsidRDefault="00D30CD7" w:rsidP="007411FA">
      <w:pPr>
        <w:pStyle w:val="StijlStandaardSVVerdana10ptCursiefLinks-175cm"/>
        <w:ind w:left="720"/>
        <w:jc w:val="left"/>
        <w:rPr>
          <w:rFonts w:eastAsia="Calibri"/>
          <w:i w:val="0"/>
          <w:lang w:val="nl-BE" w:eastAsia="en-US"/>
        </w:rPr>
      </w:pPr>
    </w:p>
    <w:p w14:paraId="0A82FC6B" w14:textId="0E9124A1" w:rsidR="00A8371D" w:rsidRDefault="00D30CD7" w:rsidP="007411FA">
      <w:pPr>
        <w:pStyle w:val="StijlStandaardSVVerdana10ptCursiefLinks-175cm"/>
        <w:ind w:left="709"/>
        <w:rPr>
          <w:rFonts w:eastAsia="Calibri"/>
          <w:bCs/>
          <w:i w:val="0"/>
          <w:lang w:val="nl-BE" w:eastAsia="en-US"/>
        </w:rPr>
      </w:pPr>
      <w:r w:rsidRPr="007411FA">
        <w:rPr>
          <w:rFonts w:eastAsia="Calibri"/>
          <w:bCs/>
          <w:i w:val="0"/>
          <w:lang w:val="nl-BE" w:eastAsia="en-US"/>
        </w:rPr>
        <w:t xml:space="preserve">Tabel 1. Aandeel aanvragen met betrekking tot investeringen in </w:t>
      </w:r>
      <w:r w:rsidR="00447DFA" w:rsidRPr="007411FA">
        <w:rPr>
          <w:rFonts w:eastAsia="Calibri"/>
          <w:bCs/>
          <w:i w:val="0"/>
          <w:lang w:val="nl-BE" w:eastAsia="en-US"/>
        </w:rPr>
        <w:t>precisielandbouw</w:t>
      </w:r>
      <w:r w:rsidRPr="007411FA">
        <w:rPr>
          <w:rFonts w:eastAsia="Calibri"/>
          <w:bCs/>
          <w:i w:val="0"/>
          <w:lang w:val="nl-BE" w:eastAsia="en-US"/>
        </w:rPr>
        <w:t xml:space="preserve"> </w:t>
      </w:r>
      <w:r w:rsidR="003A05C4" w:rsidRPr="007411FA">
        <w:rPr>
          <w:rFonts w:eastAsia="Calibri"/>
          <w:bCs/>
          <w:i w:val="0"/>
          <w:lang w:val="nl-BE" w:eastAsia="en-US"/>
        </w:rPr>
        <w:t>in</w:t>
      </w:r>
      <w:r w:rsidRPr="007411FA">
        <w:rPr>
          <w:rFonts w:eastAsia="Calibri"/>
          <w:bCs/>
          <w:i w:val="0"/>
          <w:lang w:val="nl-BE" w:eastAsia="en-US"/>
        </w:rPr>
        <w:t xml:space="preserve"> het totale aantal aan</w:t>
      </w:r>
      <w:r w:rsidR="003A05C4" w:rsidRPr="007411FA">
        <w:rPr>
          <w:rFonts w:eastAsia="Calibri"/>
          <w:bCs/>
          <w:i w:val="0"/>
          <w:lang w:val="nl-BE" w:eastAsia="en-US"/>
        </w:rPr>
        <w:t>ge</w:t>
      </w:r>
      <w:r w:rsidRPr="007411FA">
        <w:rPr>
          <w:rFonts w:eastAsia="Calibri"/>
          <w:bCs/>
          <w:i w:val="0"/>
          <w:lang w:val="nl-BE" w:eastAsia="en-US"/>
        </w:rPr>
        <w:t>vra</w:t>
      </w:r>
      <w:r w:rsidR="003A05C4" w:rsidRPr="007411FA">
        <w:rPr>
          <w:rFonts w:eastAsia="Calibri"/>
          <w:bCs/>
          <w:i w:val="0"/>
          <w:lang w:val="nl-BE" w:eastAsia="en-US"/>
        </w:rPr>
        <w:t>agde investeringen</w:t>
      </w:r>
      <w:r w:rsidRPr="007411FA">
        <w:rPr>
          <w:rFonts w:eastAsia="Calibri"/>
          <w:bCs/>
          <w:i w:val="0"/>
          <w:lang w:val="nl-BE" w:eastAsia="en-US"/>
        </w:rPr>
        <w:t xml:space="preserve"> </w:t>
      </w:r>
    </w:p>
    <w:p w14:paraId="7136E15E" w14:textId="77777777" w:rsidR="007411FA" w:rsidRPr="007411FA" w:rsidRDefault="007411FA" w:rsidP="007411FA">
      <w:pPr>
        <w:pStyle w:val="StijlStandaardSVVerdana10ptCursiefLinks-175cm"/>
        <w:ind w:left="709"/>
        <w:rPr>
          <w:rFonts w:eastAsia="Calibri"/>
          <w:bCs/>
          <w:i w:val="0"/>
          <w:lang w:val="nl-BE" w:eastAsia="en-US"/>
        </w:rPr>
      </w:pPr>
    </w:p>
    <w:tbl>
      <w:tblPr>
        <w:tblW w:w="8358" w:type="dxa"/>
        <w:tblInd w:w="846" w:type="dxa"/>
        <w:tblCellMar>
          <w:left w:w="70" w:type="dxa"/>
          <w:right w:w="70" w:type="dxa"/>
        </w:tblCellMar>
        <w:tblLook w:val="04A0" w:firstRow="1" w:lastRow="0" w:firstColumn="1" w:lastColumn="0" w:noHBand="0" w:noVBand="1"/>
      </w:tblPr>
      <w:tblGrid>
        <w:gridCol w:w="987"/>
        <w:gridCol w:w="2368"/>
        <w:gridCol w:w="2740"/>
        <w:gridCol w:w="2263"/>
      </w:tblGrid>
      <w:tr w:rsidR="00A8371D" w:rsidRPr="007411FA" w14:paraId="2711A05B" w14:textId="77777777" w:rsidTr="00B702F0">
        <w:trPr>
          <w:trHeight w:val="262"/>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5E797" w14:textId="0E02D1EC" w:rsidR="00A8371D" w:rsidRPr="007411FA" w:rsidRDefault="003A05C4" w:rsidP="007411FA">
            <w:pPr>
              <w:rPr>
                <w:rFonts w:ascii="Verdana" w:hAnsi="Verdana" w:cs="Calibri"/>
                <w:b/>
                <w:color w:val="000000"/>
                <w:sz w:val="20"/>
                <w:lang w:val="nl-BE" w:eastAsia="nl-BE"/>
              </w:rPr>
            </w:pPr>
            <w:r w:rsidRPr="007411FA">
              <w:rPr>
                <w:rFonts w:ascii="Verdana" w:hAnsi="Verdana" w:cs="Calibri"/>
                <w:b/>
                <w:color w:val="000000"/>
                <w:sz w:val="20"/>
                <w:lang w:val="nl-BE" w:eastAsia="nl-BE"/>
              </w:rPr>
              <w:t>J</w:t>
            </w:r>
            <w:r w:rsidR="00A8371D" w:rsidRPr="007411FA">
              <w:rPr>
                <w:rFonts w:ascii="Verdana" w:hAnsi="Verdana" w:cs="Calibri"/>
                <w:b/>
                <w:color w:val="000000"/>
                <w:sz w:val="20"/>
                <w:lang w:val="nl-BE" w:eastAsia="nl-BE"/>
              </w:rPr>
              <w:t>aartal</w:t>
            </w:r>
          </w:p>
        </w:tc>
        <w:tc>
          <w:tcPr>
            <w:tcW w:w="2368" w:type="dxa"/>
            <w:tcBorders>
              <w:top w:val="single" w:sz="4" w:space="0" w:color="auto"/>
              <w:left w:val="nil"/>
              <w:bottom w:val="single" w:sz="4" w:space="0" w:color="auto"/>
              <w:right w:val="single" w:sz="4" w:space="0" w:color="auto"/>
            </w:tcBorders>
            <w:shd w:val="clear" w:color="auto" w:fill="auto"/>
            <w:noWrap/>
            <w:vAlign w:val="bottom"/>
            <w:hideMark/>
          </w:tcPr>
          <w:p w14:paraId="28525CEE" w14:textId="6B9EDE4B" w:rsidR="00A8371D" w:rsidRPr="007411FA" w:rsidRDefault="00543523" w:rsidP="007411FA">
            <w:pPr>
              <w:rPr>
                <w:rFonts w:ascii="Verdana" w:hAnsi="Verdana" w:cs="Calibri"/>
                <w:b/>
                <w:color w:val="000000"/>
                <w:sz w:val="20"/>
                <w:lang w:val="nl-BE" w:eastAsia="nl-BE"/>
              </w:rPr>
            </w:pPr>
            <w:r w:rsidRPr="007411FA">
              <w:rPr>
                <w:rFonts w:ascii="Verdana" w:hAnsi="Verdana" w:cs="Calibri"/>
                <w:b/>
                <w:color w:val="000000"/>
                <w:sz w:val="20"/>
                <w:lang w:val="nl-BE" w:eastAsia="nl-BE"/>
              </w:rPr>
              <w:t>A</w:t>
            </w:r>
            <w:r w:rsidR="00A8371D" w:rsidRPr="007411FA">
              <w:rPr>
                <w:rFonts w:ascii="Verdana" w:hAnsi="Verdana" w:cs="Calibri"/>
                <w:b/>
                <w:color w:val="000000"/>
                <w:sz w:val="20"/>
                <w:lang w:val="nl-BE" w:eastAsia="nl-BE"/>
              </w:rPr>
              <w:t>antal aangevraagde investeringen</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7AC3DE77" w14:textId="76C0C484" w:rsidR="00A8371D" w:rsidRPr="007411FA" w:rsidRDefault="00543523" w:rsidP="007411FA">
            <w:pPr>
              <w:rPr>
                <w:rFonts w:ascii="Verdana" w:hAnsi="Verdana" w:cs="Calibri"/>
                <w:b/>
                <w:color w:val="000000"/>
                <w:sz w:val="20"/>
                <w:lang w:val="nl-BE" w:eastAsia="nl-BE"/>
              </w:rPr>
            </w:pPr>
            <w:r w:rsidRPr="007411FA">
              <w:rPr>
                <w:rFonts w:ascii="Verdana" w:hAnsi="Verdana" w:cs="Calibri"/>
                <w:b/>
                <w:color w:val="000000"/>
                <w:sz w:val="20"/>
                <w:lang w:val="nl-BE" w:eastAsia="nl-BE"/>
              </w:rPr>
              <w:t>T</w:t>
            </w:r>
            <w:r w:rsidR="00A8371D" w:rsidRPr="007411FA">
              <w:rPr>
                <w:rFonts w:ascii="Verdana" w:hAnsi="Verdana" w:cs="Calibri"/>
                <w:b/>
                <w:color w:val="000000"/>
                <w:sz w:val="20"/>
                <w:lang w:val="nl-BE" w:eastAsia="nl-BE"/>
              </w:rPr>
              <w:t>otaal aantal aangevraagde investeringen</w:t>
            </w:r>
          </w:p>
        </w:tc>
        <w:tc>
          <w:tcPr>
            <w:tcW w:w="2263" w:type="dxa"/>
            <w:tcBorders>
              <w:top w:val="single" w:sz="4" w:space="0" w:color="auto"/>
              <w:left w:val="nil"/>
              <w:bottom w:val="single" w:sz="4" w:space="0" w:color="auto"/>
              <w:right w:val="single" w:sz="4" w:space="0" w:color="auto"/>
            </w:tcBorders>
            <w:shd w:val="clear" w:color="auto" w:fill="auto"/>
            <w:noWrap/>
            <w:vAlign w:val="bottom"/>
            <w:hideMark/>
          </w:tcPr>
          <w:p w14:paraId="473A6A6D" w14:textId="524C2648" w:rsidR="00A8371D" w:rsidRPr="007411FA" w:rsidRDefault="00543523" w:rsidP="007411FA">
            <w:pPr>
              <w:rPr>
                <w:rFonts w:ascii="Verdana" w:hAnsi="Verdana" w:cs="Calibri"/>
                <w:b/>
                <w:color w:val="000000"/>
                <w:sz w:val="20"/>
                <w:lang w:val="nl-BE" w:eastAsia="nl-BE"/>
              </w:rPr>
            </w:pPr>
            <w:r w:rsidRPr="007411FA">
              <w:rPr>
                <w:rFonts w:ascii="Verdana" w:hAnsi="Verdana" w:cs="Calibri"/>
                <w:b/>
                <w:color w:val="000000"/>
                <w:sz w:val="20"/>
                <w:lang w:val="nl-BE" w:eastAsia="nl-BE"/>
              </w:rPr>
              <w:t>A</w:t>
            </w:r>
            <w:r w:rsidR="00A8371D" w:rsidRPr="007411FA">
              <w:rPr>
                <w:rFonts w:ascii="Verdana" w:hAnsi="Verdana" w:cs="Calibri"/>
                <w:b/>
                <w:color w:val="000000"/>
                <w:sz w:val="20"/>
                <w:lang w:val="nl-BE" w:eastAsia="nl-BE"/>
              </w:rPr>
              <w:t>andeel precisielandbouw</w:t>
            </w:r>
          </w:p>
        </w:tc>
      </w:tr>
      <w:tr w:rsidR="00A8371D" w:rsidRPr="007411FA" w14:paraId="1617E31A" w14:textId="77777777" w:rsidTr="00B702F0">
        <w:trPr>
          <w:trHeight w:val="262"/>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14:paraId="6A4184D8" w14:textId="77777777" w:rsidR="00A8371D" w:rsidRPr="007411FA" w:rsidRDefault="00A8371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2016</w:t>
            </w:r>
          </w:p>
        </w:tc>
        <w:tc>
          <w:tcPr>
            <w:tcW w:w="2368" w:type="dxa"/>
            <w:tcBorders>
              <w:top w:val="nil"/>
              <w:left w:val="nil"/>
              <w:bottom w:val="single" w:sz="4" w:space="0" w:color="auto"/>
              <w:right w:val="single" w:sz="4" w:space="0" w:color="auto"/>
            </w:tcBorders>
            <w:shd w:val="clear" w:color="auto" w:fill="auto"/>
            <w:noWrap/>
            <w:vAlign w:val="bottom"/>
            <w:hideMark/>
          </w:tcPr>
          <w:p w14:paraId="6E923EBD" w14:textId="77777777" w:rsidR="00A8371D" w:rsidRPr="007411FA" w:rsidRDefault="00A8371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247</w:t>
            </w:r>
          </w:p>
        </w:tc>
        <w:tc>
          <w:tcPr>
            <w:tcW w:w="2740" w:type="dxa"/>
            <w:tcBorders>
              <w:top w:val="nil"/>
              <w:left w:val="nil"/>
              <w:bottom w:val="single" w:sz="4" w:space="0" w:color="auto"/>
              <w:right w:val="single" w:sz="4" w:space="0" w:color="auto"/>
            </w:tcBorders>
            <w:shd w:val="clear" w:color="auto" w:fill="auto"/>
            <w:noWrap/>
            <w:vAlign w:val="bottom"/>
            <w:hideMark/>
          </w:tcPr>
          <w:p w14:paraId="7B7DC48E" w14:textId="77777777" w:rsidR="00A8371D" w:rsidRPr="007411FA" w:rsidRDefault="00A8371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12.801</w:t>
            </w:r>
          </w:p>
        </w:tc>
        <w:tc>
          <w:tcPr>
            <w:tcW w:w="2263" w:type="dxa"/>
            <w:tcBorders>
              <w:top w:val="nil"/>
              <w:left w:val="nil"/>
              <w:bottom w:val="single" w:sz="4" w:space="0" w:color="auto"/>
              <w:right w:val="single" w:sz="4" w:space="0" w:color="auto"/>
            </w:tcBorders>
            <w:shd w:val="clear" w:color="auto" w:fill="auto"/>
            <w:noWrap/>
            <w:vAlign w:val="bottom"/>
            <w:hideMark/>
          </w:tcPr>
          <w:p w14:paraId="22EA6B02" w14:textId="448999BF" w:rsidR="00A8371D" w:rsidRPr="007411FA" w:rsidRDefault="00A8371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1,9</w:t>
            </w:r>
            <w:r w:rsidR="00516A21" w:rsidRPr="007411FA">
              <w:rPr>
                <w:rFonts w:ascii="Verdana" w:hAnsi="Verdana" w:cs="Calibri"/>
                <w:color w:val="000000"/>
                <w:sz w:val="20"/>
                <w:lang w:val="nl-BE" w:eastAsia="nl-BE"/>
              </w:rPr>
              <w:t>%</w:t>
            </w:r>
          </w:p>
        </w:tc>
      </w:tr>
      <w:tr w:rsidR="00A8371D" w:rsidRPr="007411FA" w14:paraId="777D5F5A" w14:textId="77777777" w:rsidTr="00B702F0">
        <w:trPr>
          <w:trHeight w:val="262"/>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14:paraId="2D7018D7" w14:textId="77777777" w:rsidR="00A8371D" w:rsidRPr="007411FA" w:rsidRDefault="00A8371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2017</w:t>
            </w:r>
          </w:p>
        </w:tc>
        <w:tc>
          <w:tcPr>
            <w:tcW w:w="2368" w:type="dxa"/>
            <w:tcBorders>
              <w:top w:val="nil"/>
              <w:left w:val="nil"/>
              <w:bottom w:val="single" w:sz="4" w:space="0" w:color="auto"/>
              <w:right w:val="single" w:sz="4" w:space="0" w:color="auto"/>
            </w:tcBorders>
            <w:shd w:val="clear" w:color="auto" w:fill="auto"/>
            <w:noWrap/>
            <w:vAlign w:val="bottom"/>
            <w:hideMark/>
          </w:tcPr>
          <w:p w14:paraId="4075B304" w14:textId="77777777" w:rsidR="00A8371D" w:rsidRPr="007411FA" w:rsidRDefault="00A8371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345</w:t>
            </w:r>
          </w:p>
        </w:tc>
        <w:tc>
          <w:tcPr>
            <w:tcW w:w="2740" w:type="dxa"/>
            <w:tcBorders>
              <w:top w:val="nil"/>
              <w:left w:val="nil"/>
              <w:bottom w:val="single" w:sz="4" w:space="0" w:color="auto"/>
              <w:right w:val="single" w:sz="4" w:space="0" w:color="auto"/>
            </w:tcBorders>
            <w:shd w:val="clear" w:color="auto" w:fill="auto"/>
            <w:noWrap/>
            <w:vAlign w:val="bottom"/>
            <w:hideMark/>
          </w:tcPr>
          <w:p w14:paraId="7E618228" w14:textId="77777777" w:rsidR="00A8371D" w:rsidRPr="007411FA" w:rsidRDefault="00A8371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14.976</w:t>
            </w:r>
          </w:p>
        </w:tc>
        <w:tc>
          <w:tcPr>
            <w:tcW w:w="2263" w:type="dxa"/>
            <w:tcBorders>
              <w:top w:val="nil"/>
              <w:left w:val="nil"/>
              <w:bottom w:val="single" w:sz="4" w:space="0" w:color="auto"/>
              <w:right w:val="single" w:sz="4" w:space="0" w:color="auto"/>
            </w:tcBorders>
            <w:shd w:val="clear" w:color="auto" w:fill="auto"/>
            <w:noWrap/>
            <w:vAlign w:val="bottom"/>
            <w:hideMark/>
          </w:tcPr>
          <w:p w14:paraId="7DCB3356" w14:textId="6DDC12B8" w:rsidR="00A8371D" w:rsidRPr="007411FA" w:rsidRDefault="00A8371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2,3</w:t>
            </w:r>
            <w:r w:rsidR="00516A21" w:rsidRPr="007411FA">
              <w:rPr>
                <w:rFonts w:ascii="Verdana" w:hAnsi="Verdana" w:cs="Calibri"/>
                <w:color w:val="000000"/>
                <w:sz w:val="20"/>
                <w:lang w:val="nl-BE" w:eastAsia="nl-BE"/>
              </w:rPr>
              <w:t>%</w:t>
            </w:r>
          </w:p>
        </w:tc>
      </w:tr>
      <w:tr w:rsidR="00A8371D" w:rsidRPr="007411FA" w14:paraId="10EDB1F7" w14:textId="77777777" w:rsidTr="00B702F0">
        <w:trPr>
          <w:trHeight w:val="262"/>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14:paraId="1FBFFC4E" w14:textId="77777777" w:rsidR="00A8371D" w:rsidRPr="007411FA" w:rsidRDefault="00A8371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2018</w:t>
            </w:r>
          </w:p>
        </w:tc>
        <w:tc>
          <w:tcPr>
            <w:tcW w:w="2368" w:type="dxa"/>
            <w:tcBorders>
              <w:top w:val="nil"/>
              <w:left w:val="nil"/>
              <w:bottom w:val="single" w:sz="4" w:space="0" w:color="auto"/>
              <w:right w:val="single" w:sz="4" w:space="0" w:color="auto"/>
            </w:tcBorders>
            <w:shd w:val="clear" w:color="auto" w:fill="auto"/>
            <w:noWrap/>
            <w:vAlign w:val="bottom"/>
            <w:hideMark/>
          </w:tcPr>
          <w:p w14:paraId="233EF283" w14:textId="77777777" w:rsidR="00A8371D" w:rsidRPr="007411FA" w:rsidRDefault="00A8371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351</w:t>
            </w:r>
          </w:p>
        </w:tc>
        <w:tc>
          <w:tcPr>
            <w:tcW w:w="2740" w:type="dxa"/>
            <w:tcBorders>
              <w:top w:val="nil"/>
              <w:left w:val="nil"/>
              <w:bottom w:val="single" w:sz="4" w:space="0" w:color="auto"/>
              <w:right w:val="single" w:sz="4" w:space="0" w:color="auto"/>
            </w:tcBorders>
            <w:shd w:val="clear" w:color="auto" w:fill="auto"/>
            <w:noWrap/>
            <w:vAlign w:val="bottom"/>
            <w:hideMark/>
          </w:tcPr>
          <w:p w14:paraId="40EA4B94" w14:textId="77777777" w:rsidR="00A8371D" w:rsidRPr="007411FA" w:rsidRDefault="00A8371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16.345</w:t>
            </w:r>
          </w:p>
        </w:tc>
        <w:tc>
          <w:tcPr>
            <w:tcW w:w="2263" w:type="dxa"/>
            <w:tcBorders>
              <w:top w:val="nil"/>
              <w:left w:val="nil"/>
              <w:bottom w:val="single" w:sz="4" w:space="0" w:color="auto"/>
              <w:right w:val="single" w:sz="4" w:space="0" w:color="auto"/>
            </w:tcBorders>
            <w:shd w:val="clear" w:color="auto" w:fill="auto"/>
            <w:noWrap/>
            <w:vAlign w:val="bottom"/>
            <w:hideMark/>
          </w:tcPr>
          <w:p w14:paraId="77624B3F" w14:textId="1E4D5EA5" w:rsidR="00A8371D" w:rsidRPr="007411FA" w:rsidRDefault="00A8371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2,1</w:t>
            </w:r>
            <w:r w:rsidR="00516A21" w:rsidRPr="007411FA">
              <w:rPr>
                <w:rFonts w:ascii="Verdana" w:hAnsi="Verdana" w:cs="Calibri"/>
                <w:color w:val="000000"/>
                <w:sz w:val="20"/>
                <w:lang w:val="nl-BE" w:eastAsia="nl-BE"/>
              </w:rPr>
              <w:t>%</w:t>
            </w:r>
          </w:p>
        </w:tc>
      </w:tr>
      <w:tr w:rsidR="00A8371D" w:rsidRPr="007411FA" w14:paraId="2F5766F6" w14:textId="77777777" w:rsidTr="00B702F0">
        <w:trPr>
          <w:trHeight w:val="262"/>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14:paraId="09D110CC" w14:textId="77777777" w:rsidR="00A8371D" w:rsidRPr="007411FA" w:rsidRDefault="00A8371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2019</w:t>
            </w:r>
          </w:p>
        </w:tc>
        <w:tc>
          <w:tcPr>
            <w:tcW w:w="2368" w:type="dxa"/>
            <w:tcBorders>
              <w:top w:val="nil"/>
              <w:left w:val="nil"/>
              <w:bottom w:val="single" w:sz="4" w:space="0" w:color="auto"/>
              <w:right w:val="single" w:sz="4" w:space="0" w:color="auto"/>
            </w:tcBorders>
            <w:shd w:val="clear" w:color="auto" w:fill="auto"/>
            <w:noWrap/>
            <w:vAlign w:val="bottom"/>
            <w:hideMark/>
          </w:tcPr>
          <w:p w14:paraId="347E2133" w14:textId="77777777" w:rsidR="00A8371D" w:rsidRPr="007411FA" w:rsidRDefault="00A8371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513</w:t>
            </w:r>
          </w:p>
        </w:tc>
        <w:tc>
          <w:tcPr>
            <w:tcW w:w="2740" w:type="dxa"/>
            <w:tcBorders>
              <w:top w:val="nil"/>
              <w:left w:val="nil"/>
              <w:bottom w:val="single" w:sz="4" w:space="0" w:color="auto"/>
              <w:right w:val="single" w:sz="4" w:space="0" w:color="auto"/>
            </w:tcBorders>
            <w:shd w:val="clear" w:color="auto" w:fill="auto"/>
            <w:noWrap/>
            <w:vAlign w:val="bottom"/>
            <w:hideMark/>
          </w:tcPr>
          <w:p w14:paraId="65CC791E" w14:textId="77777777" w:rsidR="00A8371D" w:rsidRPr="007411FA" w:rsidRDefault="00A8371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16.262</w:t>
            </w:r>
          </w:p>
        </w:tc>
        <w:tc>
          <w:tcPr>
            <w:tcW w:w="2263" w:type="dxa"/>
            <w:tcBorders>
              <w:top w:val="nil"/>
              <w:left w:val="nil"/>
              <w:bottom w:val="single" w:sz="4" w:space="0" w:color="auto"/>
              <w:right w:val="single" w:sz="4" w:space="0" w:color="auto"/>
            </w:tcBorders>
            <w:shd w:val="clear" w:color="auto" w:fill="auto"/>
            <w:noWrap/>
            <w:vAlign w:val="bottom"/>
            <w:hideMark/>
          </w:tcPr>
          <w:p w14:paraId="704F5AB3" w14:textId="342043EB" w:rsidR="00A8371D" w:rsidRPr="007411FA" w:rsidRDefault="00A8371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3,2</w:t>
            </w:r>
            <w:r w:rsidR="00516A21" w:rsidRPr="007411FA">
              <w:rPr>
                <w:rFonts w:ascii="Verdana" w:hAnsi="Verdana" w:cs="Calibri"/>
                <w:color w:val="000000"/>
                <w:sz w:val="20"/>
                <w:lang w:val="nl-BE" w:eastAsia="nl-BE"/>
              </w:rPr>
              <w:t>%</w:t>
            </w:r>
          </w:p>
        </w:tc>
      </w:tr>
      <w:tr w:rsidR="00A8371D" w:rsidRPr="007411FA" w14:paraId="4592E1CB" w14:textId="77777777" w:rsidTr="00B702F0">
        <w:trPr>
          <w:trHeight w:val="262"/>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14:paraId="4715AE6E" w14:textId="77777777" w:rsidR="00A8371D" w:rsidRPr="007411FA" w:rsidRDefault="00A8371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2020</w:t>
            </w:r>
          </w:p>
        </w:tc>
        <w:tc>
          <w:tcPr>
            <w:tcW w:w="2368" w:type="dxa"/>
            <w:tcBorders>
              <w:top w:val="nil"/>
              <w:left w:val="nil"/>
              <w:bottom w:val="single" w:sz="4" w:space="0" w:color="auto"/>
              <w:right w:val="single" w:sz="4" w:space="0" w:color="auto"/>
            </w:tcBorders>
            <w:shd w:val="clear" w:color="auto" w:fill="auto"/>
            <w:noWrap/>
            <w:vAlign w:val="bottom"/>
            <w:hideMark/>
          </w:tcPr>
          <w:p w14:paraId="25D17B3E" w14:textId="77777777" w:rsidR="00A8371D" w:rsidRPr="007411FA" w:rsidRDefault="00A8371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465</w:t>
            </w:r>
          </w:p>
        </w:tc>
        <w:tc>
          <w:tcPr>
            <w:tcW w:w="2740" w:type="dxa"/>
            <w:tcBorders>
              <w:top w:val="nil"/>
              <w:left w:val="nil"/>
              <w:bottom w:val="single" w:sz="4" w:space="0" w:color="auto"/>
              <w:right w:val="single" w:sz="4" w:space="0" w:color="auto"/>
            </w:tcBorders>
            <w:shd w:val="clear" w:color="auto" w:fill="auto"/>
            <w:noWrap/>
            <w:vAlign w:val="bottom"/>
            <w:hideMark/>
          </w:tcPr>
          <w:p w14:paraId="7071C5B9" w14:textId="77777777" w:rsidR="00A8371D" w:rsidRPr="007411FA" w:rsidRDefault="00A8371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17.051</w:t>
            </w:r>
          </w:p>
        </w:tc>
        <w:tc>
          <w:tcPr>
            <w:tcW w:w="2263" w:type="dxa"/>
            <w:tcBorders>
              <w:top w:val="nil"/>
              <w:left w:val="nil"/>
              <w:bottom w:val="single" w:sz="4" w:space="0" w:color="auto"/>
              <w:right w:val="single" w:sz="4" w:space="0" w:color="auto"/>
            </w:tcBorders>
            <w:shd w:val="clear" w:color="auto" w:fill="auto"/>
            <w:noWrap/>
            <w:vAlign w:val="bottom"/>
            <w:hideMark/>
          </w:tcPr>
          <w:p w14:paraId="57BB3FFE" w14:textId="2AA4FD5E" w:rsidR="00A8371D" w:rsidRPr="007411FA" w:rsidRDefault="00A8371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2,7</w:t>
            </w:r>
            <w:r w:rsidR="00516A21" w:rsidRPr="007411FA">
              <w:rPr>
                <w:rFonts w:ascii="Verdana" w:hAnsi="Verdana" w:cs="Calibri"/>
                <w:color w:val="000000"/>
                <w:sz w:val="20"/>
                <w:lang w:val="nl-BE" w:eastAsia="nl-BE"/>
              </w:rPr>
              <w:t>%</w:t>
            </w:r>
          </w:p>
        </w:tc>
      </w:tr>
      <w:tr w:rsidR="00A8371D" w:rsidRPr="007411FA" w14:paraId="69DB4707" w14:textId="77777777" w:rsidTr="00B702F0">
        <w:trPr>
          <w:trHeight w:val="262"/>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14:paraId="2EECFF84" w14:textId="02792268" w:rsidR="00A8371D" w:rsidRPr="007411FA" w:rsidRDefault="008E5909" w:rsidP="007411FA">
            <w:pPr>
              <w:rPr>
                <w:rFonts w:ascii="Verdana" w:hAnsi="Verdana" w:cs="Calibri"/>
                <w:b/>
                <w:color w:val="000000"/>
                <w:sz w:val="20"/>
                <w:lang w:val="nl-BE" w:eastAsia="nl-BE"/>
              </w:rPr>
            </w:pPr>
            <w:r w:rsidRPr="007411FA">
              <w:rPr>
                <w:rFonts w:ascii="Verdana" w:hAnsi="Verdana" w:cs="Calibri"/>
                <w:b/>
                <w:color w:val="000000"/>
                <w:sz w:val="20"/>
                <w:lang w:val="nl-BE" w:eastAsia="nl-BE"/>
              </w:rPr>
              <w:t>T</w:t>
            </w:r>
            <w:r w:rsidR="00A8371D" w:rsidRPr="007411FA">
              <w:rPr>
                <w:rFonts w:ascii="Verdana" w:hAnsi="Verdana" w:cs="Calibri"/>
                <w:b/>
                <w:color w:val="000000"/>
                <w:sz w:val="20"/>
                <w:lang w:val="nl-BE" w:eastAsia="nl-BE"/>
              </w:rPr>
              <w:t>otaal</w:t>
            </w:r>
          </w:p>
        </w:tc>
        <w:tc>
          <w:tcPr>
            <w:tcW w:w="2368" w:type="dxa"/>
            <w:tcBorders>
              <w:top w:val="nil"/>
              <w:left w:val="nil"/>
              <w:bottom w:val="single" w:sz="4" w:space="0" w:color="auto"/>
              <w:right w:val="single" w:sz="4" w:space="0" w:color="auto"/>
            </w:tcBorders>
            <w:shd w:val="clear" w:color="auto" w:fill="auto"/>
            <w:noWrap/>
            <w:vAlign w:val="bottom"/>
            <w:hideMark/>
          </w:tcPr>
          <w:p w14:paraId="55132B77" w14:textId="77777777" w:rsidR="00A8371D" w:rsidRPr="007411FA" w:rsidRDefault="00A8371D" w:rsidP="007411FA">
            <w:pPr>
              <w:jc w:val="right"/>
              <w:rPr>
                <w:rFonts w:ascii="Verdana" w:hAnsi="Verdana" w:cs="Calibri"/>
                <w:b/>
                <w:color w:val="000000"/>
                <w:sz w:val="20"/>
                <w:lang w:val="nl-BE" w:eastAsia="nl-BE"/>
              </w:rPr>
            </w:pPr>
            <w:r w:rsidRPr="007411FA">
              <w:rPr>
                <w:rFonts w:ascii="Verdana" w:hAnsi="Verdana" w:cs="Calibri"/>
                <w:b/>
                <w:color w:val="000000"/>
                <w:sz w:val="20"/>
                <w:lang w:val="nl-BE" w:eastAsia="nl-BE"/>
              </w:rPr>
              <w:t>1.921</w:t>
            </w:r>
          </w:p>
        </w:tc>
        <w:tc>
          <w:tcPr>
            <w:tcW w:w="2740" w:type="dxa"/>
            <w:tcBorders>
              <w:top w:val="nil"/>
              <w:left w:val="nil"/>
              <w:bottom w:val="single" w:sz="4" w:space="0" w:color="auto"/>
              <w:right w:val="single" w:sz="4" w:space="0" w:color="auto"/>
            </w:tcBorders>
            <w:shd w:val="clear" w:color="auto" w:fill="auto"/>
            <w:noWrap/>
            <w:vAlign w:val="bottom"/>
            <w:hideMark/>
          </w:tcPr>
          <w:p w14:paraId="5B775D21" w14:textId="77777777" w:rsidR="00A8371D" w:rsidRPr="007411FA" w:rsidRDefault="00A8371D" w:rsidP="007411FA">
            <w:pPr>
              <w:jc w:val="right"/>
              <w:rPr>
                <w:rFonts w:ascii="Verdana" w:hAnsi="Verdana" w:cs="Calibri"/>
                <w:b/>
                <w:color w:val="000000"/>
                <w:sz w:val="20"/>
                <w:lang w:val="nl-BE" w:eastAsia="nl-BE"/>
              </w:rPr>
            </w:pPr>
            <w:r w:rsidRPr="007411FA">
              <w:rPr>
                <w:rFonts w:ascii="Verdana" w:hAnsi="Verdana" w:cs="Calibri"/>
                <w:b/>
                <w:color w:val="000000"/>
                <w:sz w:val="20"/>
                <w:lang w:val="nl-BE" w:eastAsia="nl-BE"/>
              </w:rPr>
              <w:t>77.435</w:t>
            </w:r>
          </w:p>
        </w:tc>
        <w:tc>
          <w:tcPr>
            <w:tcW w:w="2263" w:type="dxa"/>
            <w:tcBorders>
              <w:top w:val="nil"/>
              <w:left w:val="nil"/>
              <w:bottom w:val="single" w:sz="4" w:space="0" w:color="auto"/>
              <w:right w:val="single" w:sz="4" w:space="0" w:color="auto"/>
            </w:tcBorders>
            <w:shd w:val="clear" w:color="auto" w:fill="auto"/>
            <w:noWrap/>
            <w:vAlign w:val="bottom"/>
            <w:hideMark/>
          </w:tcPr>
          <w:p w14:paraId="0D3CA038" w14:textId="78FF7804" w:rsidR="00A8371D" w:rsidRPr="007411FA" w:rsidRDefault="00A8371D" w:rsidP="007411FA">
            <w:pPr>
              <w:jc w:val="right"/>
              <w:rPr>
                <w:rFonts w:ascii="Verdana" w:hAnsi="Verdana" w:cs="Calibri"/>
                <w:b/>
                <w:color w:val="000000"/>
                <w:sz w:val="20"/>
                <w:lang w:val="nl-BE" w:eastAsia="nl-BE"/>
              </w:rPr>
            </w:pPr>
            <w:r w:rsidRPr="007411FA">
              <w:rPr>
                <w:rFonts w:ascii="Verdana" w:hAnsi="Verdana" w:cs="Calibri"/>
                <w:b/>
                <w:color w:val="000000"/>
                <w:sz w:val="20"/>
                <w:lang w:val="nl-BE" w:eastAsia="nl-BE"/>
              </w:rPr>
              <w:t>2,5</w:t>
            </w:r>
            <w:r w:rsidR="00516A21" w:rsidRPr="007411FA">
              <w:rPr>
                <w:rFonts w:ascii="Verdana" w:hAnsi="Verdana" w:cs="Calibri"/>
                <w:b/>
                <w:color w:val="000000"/>
                <w:sz w:val="20"/>
                <w:lang w:val="nl-BE" w:eastAsia="nl-BE"/>
              </w:rPr>
              <w:t>%</w:t>
            </w:r>
          </w:p>
        </w:tc>
      </w:tr>
    </w:tbl>
    <w:p w14:paraId="218EDA1C" w14:textId="064DA709" w:rsidR="00A8371D" w:rsidRPr="007411FA" w:rsidRDefault="00516A21" w:rsidP="007411FA">
      <w:pPr>
        <w:pStyle w:val="StijlStandaardSVVerdana10ptCursiefLinks-175cm"/>
        <w:ind w:left="851"/>
        <w:jc w:val="left"/>
        <w:rPr>
          <w:rFonts w:eastAsia="Calibri"/>
          <w:lang w:val="nl-BE" w:eastAsia="en-US"/>
        </w:rPr>
      </w:pPr>
      <w:r w:rsidRPr="007411FA">
        <w:rPr>
          <w:rFonts w:eastAsia="Calibri"/>
          <w:lang w:val="nl-BE" w:eastAsia="en-US"/>
        </w:rPr>
        <w:t>Bron: Departement Landbouw en Visserij</w:t>
      </w:r>
    </w:p>
    <w:p w14:paraId="67BBD01F" w14:textId="39162F96" w:rsidR="00983A74" w:rsidRPr="007411FA" w:rsidRDefault="00983A74" w:rsidP="007411FA">
      <w:pPr>
        <w:rPr>
          <w:rFonts w:ascii="Verdana" w:eastAsia="Calibri" w:hAnsi="Verdana"/>
          <w:iCs/>
          <w:sz w:val="20"/>
          <w:lang w:val="nl-BE" w:eastAsia="en-US"/>
        </w:rPr>
      </w:pPr>
      <w:r w:rsidRPr="007411FA">
        <w:rPr>
          <w:rFonts w:ascii="Verdana" w:eastAsia="Calibri" w:hAnsi="Verdana"/>
          <w:i/>
          <w:sz w:val="20"/>
          <w:lang w:val="nl-BE" w:eastAsia="en-US"/>
        </w:rPr>
        <w:br w:type="page"/>
      </w:r>
    </w:p>
    <w:p w14:paraId="1DC39790" w14:textId="6170CBC8" w:rsidR="003A05C4" w:rsidRDefault="00A8371D" w:rsidP="007411FA">
      <w:pPr>
        <w:pStyle w:val="StijlStandaardSVVerdana10ptCursiefLinks-175cm"/>
        <w:ind w:left="709"/>
        <w:rPr>
          <w:rFonts w:eastAsia="Calibri"/>
          <w:bCs/>
          <w:i w:val="0"/>
          <w:lang w:val="nl-BE" w:eastAsia="en-US"/>
        </w:rPr>
      </w:pPr>
      <w:r w:rsidRPr="007411FA">
        <w:rPr>
          <w:rFonts w:eastAsia="Calibri"/>
          <w:bCs/>
          <w:i w:val="0"/>
          <w:lang w:val="nl-BE" w:eastAsia="en-US"/>
        </w:rPr>
        <w:lastRenderedPageBreak/>
        <w:t>Tabel 2</w:t>
      </w:r>
      <w:r w:rsidR="00516A21" w:rsidRPr="007411FA">
        <w:rPr>
          <w:rFonts w:eastAsia="Calibri"/>
          <w:bCs/>
          <w:i w:val="0"/>
          <w:lang w:val="nl-BE" w:eastAsia="en-US"/>
        </w:rPr>
        <w:t>.</w:t>
      </w:r>
      <w:r w:rsidRPr="007411FA">
        <w:rPr>
          <w:rFonts w:eastAsia="Calibri"/>
          <w:bCs/>
          <w:i w:val="0"/>
          <w:lang w:val="nl-BE" w:eastAsia="en-US"/>
        </w:rPr>
        <w:t xml:space="preserve"> </w:t>
      </w:r>
      <w:r w:rsidR="00516A21" w:rsidRPr="007411FA">
        <w:rPr>
          <w:rFonts w:eastAsia="Calibri"/>
          <w:bCs/>
          <w:i w:val="0"/>
          <w:lang w:val="nl-BE" w:eastAsia="en-US"/>
        </w:rPr>
        <w:t>A</w:t>
      </w:r>
      <w:r w:rsidRPr="007411FA">
        <w:rPr>
          <w:rFonts w:eastAsia="Calibri"/>
          <w:bCs/>
          <w:i w:val="0"/>
          <w:lang w:val="nl-BE" w:eastAsia="en-US"/>
        </w:rPr>
        <w:t xml:space="preserve">andeel </w:t>
      </w:r>
      <w:r w:rsidR="003A05C4" w:rsidRPr="007411FA">
        <w:rPr>
          <w:rFonts w:eastAsia="Calibri"/>
          <w:bCs/>
          <w:i w:val="0"/>
          <w:lang w:val="nl-BE" w:eastAsia="en-US"/>
        </w:rPr>
        <w:t>goedgekeurde</w:t>
      </w:r>
      <w:r w:rsidRPr="007411FA">
        <w:rPr>
          <w:rFonts w:eastAsia="Calibri"/>
          <w:bCs/>
          <w:i w:val="0"/>
          <w:lang w:val="nl-BE" w:eastAsia="en-US"/>
        </w:rPr>
        <w:t xml:space="preserve"> investeringen</w:t>
      </w:r>
      <w:r w:rsidR="003A05C4" w:rsidRPr="007411FA">
        <w:rPr>
          <w:rFonts w:eastAsia="Calibri"/>
          <w:bCs/>
          <w:i w:val="0"/>
          <w:lang w:val="nl-BE" w:eastAsia="en-US"/>
        </w:rPr>
        <w:t xml:space="preserve"> in </w:t>
      </w:r>
      <w:r w:rsidR="00447DFA" w:rsidRPr="007411FA">
        <w:rPr>
          <w:rFonts w:eastAsia="Calibri"/>
          <w:bCs/>
          <w:i w:val="0"/>
          <w:lang w:val="nl-BE" w:eastAsia="en-US"/>
        </w:rPr>
        <w:t>precisielandbouw</w:t>
      </w:r>
      <w:r w:rsidRPr="007411FA">
        <w:rPr>
          <w:rFonts w:eastAsia="Calibri"/>
          <w:bCs/>
          <w:i w:val="0"/>
          <w:lang w:val="nl-BE" w:eastAsia="en-US"/>
        </w:rPr>
        <w:t xml:space="preserve"> </w:t>
      </w:r>
      <w:r w:rsidR="003A05C4" w:rsidRPr="007411FA">
        <w:rPr>
          <w:rFonts w:eastAsia="Calibri"/>
          <w:bCs/>
          <w:i w:val="0"/>
          <w:lang w:val="nl-BE" w:eastAsia="en-US"/>
        </w:rPr>
        <w:t>in het tot</w:t>
      </w:r>
      <w:r w:rsidRPr="007411FA">
        <w:rPr>
          <w:rFonts w:eastAsia="Calibri"/>
          <w:bCs/>
          <w:i w:val="0"/>
          <w:lang w:val="nl-BE" w:eastAsia="en-US"/>
        </w:rPr>
        <w:t>al</w:t>
      </w:r>
      <w:r w:rsidR="003A05C4" w:rsidRPr="007411FA">
        <w:rPr>
          <w:rFonts w:eastAsia="Calibri"/>
          <w:bCs/>
          <w:i w:val="0"/>
          <w:lang w:val="nl-BE" w:eastAsia="en-US"/>
        </w:rPr>
        <w:t>e</w:t>
      </w:r>
      <w:r w:rsidRPr="007411FA">
        <w:rPr>
          <w:rFonts w:eastAsia="Calibri"/>
          <w:bCs/>
          <w:i w:val="0"/>
          <w:lang w:val="nl-BE" w:eastAsia="en-US"/>
        </w:rPr>
        <w:t xml:space="preserve"> aa</w:t>
      </w:r>
      <w:r w:rsidR="00447DFA" w:rsidRPr="007411FA">
        <w:rPr>
          <w:rFonts w:eastAsia="Calibri"/>
          <w:bCs/>
          <w:i w:val="0"/>
          <w:lang w:val="nl-BE" w:eastAsia="en-US"/>
        </w:rPr>
        <w:t>ntal goedgekeurde investeringen</w:t>
      </w:r>
    </w:p>
    <w:p w14:paraId="3F46A294" w14:textId="77777777" w:rsidR="007411FA" w:rsidRPr="007411FA" w:rsidRDefault="007411FA" w:rsidP="007411FA">
      <w:pPr>
        <w:pStyle w:val="StijlStandaardSVVerdana10ptCursiefLinks-175cm"/>
        <w:ind w:left="851"/>
        <w:rPr>
          <w:rFonts w:eastAsia="Calibri"/>
          <w:bCs/>
          <w:i w:val="0"/>
          <w:lang w:val="nl-BE" w:eastAsia="en-US"/>
        </w:rPr>
      </w:pPr>
    </w:p>
    <w:tbl>
      <w:tblPr>
        <w:tblStyle w:val="Tabelraster"/>
        <w:tblW w:w="8342" w:type="dxa"/>
        <w:tblInd w:w="846" w:type="dxa"/>
        <w:tblLook w:val="04A0" w:firstRow="1" w:lastRow="0" w:firstColumn="1" w:lastColumn="0" w:noHBand="0" w:noVBand="1"/>
      </w:tblPr>
      <w:tblGrid>
        <w:gridCol w:w="987"/>
        <w:gridCol w:w="2338"/>
        <w:gridCol w:w="2823"/>
        <w:gridCol w:w="2194"/>
      </w:tblGrid>
      <w:tr w:rsidR="003A05C4" w:rsidRPr="007411FA" w14:paraId="21BA8BB2" w14:textId="77777777" w:rsidTr="00B702F0">
        <w:tc>
          <w:tcPr>
            <w:tcW w:w="987" w:type="dxa"/>
          </w:tcPr>
          <w:p w14:paraId="5E9D34DE" w14:textId="686FE5CE" w:rsidR="003A05C4" w:rsidRPr="007411FA" w:rsidRDefault="003A05C4" w:rsidP="007411FA">
            <w:pPr>
              <w:pStyle w:val="StijlStandaardSVVerdana10ptCursiefLinks-175cm"/>
              <w:jc w:val="left"/>
              <w:rPr>
                <w:rFonts w:eastAsia="Calibri"/>
                <w:b/>
                <w:i w:val="0"/>
                <w:lang w:val="nl-BE" w:eastAsia="en-US"/>
              </w:rPr>
            </w:pPr>
            <w:r w:rsidRPr="007411FA">
              <w:rPr>
                <w:rFonts w:eastAsia="Calibri"/>
                <w:b/>
                <w:i w:val="0"/>
                <w:lang w:val="nl-BE" w:eastAsia="en-US"/>
              </w:rPr>
              <w:t>Jaartal</w:t>
            </w:r>
          </w:p>
        </w:tc>
        <w:tc>
          <w:tcPr>
            <w:tcW w:w="2338" w:type="dxa"/>
          </w:tcPr>
          <w:p w14:paraId="751255CE" w14:textId="1EAF6E6E" w:rsidR="003A05C4" w:rsidRPr="007411FA" w:rsidRDefault="00543523" w:rsidP="007411FA">
            <w:pPr>
              <w:pStyle w:val="StijlStandaardSVVerdana10ptCursiefLinks-175cm"/>
              <w:jc w:val="left"/>
              <w:rPr>
                <w:rFonts w:eastAsia="Calibri"/>
                <w:b/>
                <w:i w:val="0"/>
                <w:lang w:val="nl-BE" w:eastAsia="en-US"/>
              </w:rPr>
            </w:pPr>
            <w:r w:rsidRPr="007411FA">
              <w:rPr>
                <w:rFonts w:eastAsia="Calibri"/>
                <w:b/>
                <w:i w:val="0"/>
                <w:lang w:val="nl-BE" w:eastAsia="en-US"/>
              </w:rPr>
              <w:t>A</w:t>
            </w:r>
            <w:r w:rsidR="003A05C4" w:rsidRPr="007411FA">
              <w:rPr>
                <w:rFonts w:eastAsia="Calibri"/>
                <w:b/>
                <w:i w:val="0"/>
                <w:lang w:val="nl-BE" w:eastAsia="en-US"/>
              </w:rPr>
              <w:t xml:space="preserve">antal </w:t>
            </w:r>
          </w:p>
          <w:p w14:paraId="50020CAD" w14:textId="30C79E58" w:rsidR="003A05C4" w:rsidRPr="007411FA" w:rsidRDefault="003A05C4" w:rsidP="007411FA">
            <w:pPr>
              <w:pStyle w:val="StijlStandaardSVVerdana10ptCursiefLinks-175cm"/>
              <w:jc w:val="left"/>
              <w:rPr>
                <w:rFonts w:eastAsia="Calibri"/>
                <w:b/>
                <w:i w:val="0"/>
                <w:lang w:val="nl-BE" w:eastAsia="en-US"/>
              </w:rPr>
            </w:pPr>
            <w:r w:rsidRPr="007411FA">
              <w:rPr>
                <w:rFonts w:eastAsia="Calibri"/>
                <w:b/>
                <w:i w:val="0"/>
                <w:lang w:val="nl-BE" w:eastAsia="en-US"/>
              </w:rPr>
              <w:t>goedgekeurde investeringen</w:t>
            </w:r>
          </w:p>
        </w:tc>
        <w:tc>
          <w:tcPr>
            <w:tcW w:w="2823" w:type="dxa"/>
          </w:tcPr>
          <w:p w14:paraId="79AD357E" w14:textId="6CDBA5F0" w:rsidR="003A05C4" w:rsidRPr="007411FA" w:rsidRDefault="00543523" w:rsidP="007411FA">
            <w:pPr>
              <w:pStyle w:val="StijlStandaardSVVerdana10ptCursiefLinks-175cm"/>
              <w:jc w:val="left"/>
              <w:rPr>
                <w:rFonts w:eastAsia="Calibri"/>
                <w:b/>
                <w:i w:val="0"/>
                <w:lang w:val="nl-BE" w:eastAsia="en-US"/>
              </w:rPr>
            </w:pPr>
            <w:r w:rsidRPr="007411FA">
              <w:rPr>
                <w:rFonts w:eastAsia="Calibri"/>
                <w:b/>
                <w:i w:val="0"/>
                <w:lang w:val="nl-BE" w:eastAsia="en-US"/>
              </w:rPr>
              <w:t>T</w:t>
            </w:r>
            <w:r w:rsidR="003A05C4" w:rsidRPr="007411FA">
              <w:rPr>
                <w:rFonts w:eastAsia="Calibri"/>
                <w:b/>
                <w:i w:val="0"/>
                <w:lang w:val="nl-BE" w:eastAsia="en-US"/>
              </w:rPr>
              <w:t>otaal aantal goedgekeurde investeringen</w:t>
            </w:r>
          </w:p>
        </w:tc>
        <w:tc>
          <w:tcPr>
            <w:tcW w:w="2194" w:type="dxa"/>
          </w:tcPr>
          <w:p w14:paraId="04EA0B27" w14:textId="0C18F494" w:rsidR="003A05C4" w:rsidRPr="007411FA" w:rsidRDefault="00543523" w:rsidP="007411FA">
            <w:pPr>
              <w:pStyle w:val="StijlStandaardSVVerdana10ptCursiefLinks-175cm"/>
              <w:jc w:val="left"/>
              <w:rPr>
                <w:rFonts w:eastAsia="Calibri"/>
                <w:b/>
                <w:i w:val="0"/>
                <w:lang w:val="nl-BE" w:eastAsia="en-US"/>
              </w:rPr>
            </w:pPr>
            <w:r w:rsidRPr="007411FA">
              <w:rPr>
                <w:rFonts w:eastAsia="Calibri"/>
                <w:b/>
                <w:i w:val="0"/>
                <w:lang w:val="nl-BE" w:eastAsia="en-US"/>
              </w:rPr>
              <w:t>A</w:t>
            </w:r>
            <w:r w:rsidR="003A05C4" w:rsidRPr="007411FA">
              <w:rPr>
                <w:rFonts w:eastAsia="Calibri"/>
                <w:b/>
                <w:i w:val="0"/>
                <w:lang w:val="nl-BE" w:eastAsia="en-US"/>
              </w:rPr>
              <w:t>andeel precisielandbouw</w:t>
            </w:r>
          </w:p>
        </w:tc>
      </w:tr>
      <w:tr w:rsidR="003A05C4" w:rsidRPr="007411FA" w14:paraId="2B9D2486" w14:textId="77777777" w:rsidTr="00B702F0">
        <w:tc>
          <w:tcPr>
            <w:tcW w:w="987" w:type="dxa"/>
            <w:vAlign w:val="bottom"/>
          </w:tcPr>
          <w:p w14:paraId="0C8DEBCE" w14:textId="68118453" w:rsidR="003A05C4" w:rsidRPr="007411FA" w:rsidRDefault="003A05C4" w:rsidP="007411FA">
            <w:pPr>
              <w:pStyle w:val="StijlStandaardSVVerdana10ptCursiefLinks-175cm"/>
              <w:jc w:val="left"/>
              <w:rPr>
                <w:rFonts w:eastAsia="Calibri"/>
                <w:b/>
                <w:i w:val="0"/>
                <w:lang w:val="nl-BE" w:eastAsia="en-US"/>
              </w:rPr>
            </w:pPr>
            <w:r w:rsidRPr="007411FA">
              <w:rPr>
                <w:rFonts w:cs="Calibri"/>
                <w:i w:val="0"/>
                <w:color w:val="000000"/>
                <w:lang w:val="nl-BE" w:eastAsia="nl-BE"/>
              </w:rPr>
              <w:t>2016</w:t>
            </w:r>
          </w:p>
        </w:tc>
        <w:tc>
          <w:tcPr>
            <w:tcW w:w="2338" w:type="dxa"/>
            <w:vAlign w:val="bottom"/>
          </w:tcPr>
          <w:p w14:paraId="3B9C03E5" w14:textId="030E4C28" w:rsidR="003A05C4" w:rsidRPr="007411FA" w:rsidRDefault="003A05C4" w:rsidP="007411FA">
            <w:pPr>
              <w:pStyle w:val="StijlStandaardSVVerdana10ptCursiefLinks-175cm"/>
              <w:jc w:val="right"/>
              <w:rPr>
                <w:rFonts w:eastAsia="Calibri"/>
                <w:b/>
                <w:i w:val="0"/>
                <w:lang w:val="nl-BE" w:eastAsia="en-US"/>
              </w:rPr>
            </w:pPr>
            <w:r w:rsidRPr="007411FA">
              <w:rPr>
                <w:rFonts w:cs="Calibri"/>
                <w:i w:val="0"/>
                <w:color w:val="000000"/>
                <w:lang w:val="nl-BE" w:eastAsia="nl-BE"/>
              </w:rPr>
              <w:t>4</w:t>
            </w:r>
          </w:p>
        </w:tc>
        <w:tc>
          <w:tcPr>
            <w:tcW w:w="2823" w:type="dxa"/>
            <w:vAlign w:val="bottom"/>
          </w:tcPr>
          <w:p w14:paraId="6B4E3BA9" w14:textId="568C5280" w:rsidR="003A05C4" w:rsidRPr="007411FA" w:rsidRDefault="003A05C4" w:rsidP="007411FA">
            <w:pPr>
              <w:pStyle w:val="StijlStandaardSVVerdana10ptCursiefLinks-175cm"/>
              <w:jc w:val="right"/>
              <w:rPr>
                <w:rFonts w:eastAsia="Calibri"/>
                <w:b/>
                <w:i w:val="0"/>
                <w:lang w:val="nl-BE" w:eastAsia="en-US"/>
              </w:rPr>
            </w:pPr>
            <w:r w:rsidRPr="007411FA">
              <w:rPr>
                <w:rFonts w:cs="Calibri"/>
                <w:i w:val="0"/>
                <w:color w:val="000000"/>
                <w:lang w:val="nl-BE" w:eastAsia="nl-BE"/>
              </w:rPr>
              <w:t>119</w:t>
            </w:r>
          </w:p>
        </w:tc>
        <w:tc>
          <w:tcPr>
            <w:tcW w:w="2194" w:type="dxa"/>
            <w:vAlign w:val="bottom"/>
          </w:tcPr>
          <w:p w14:paraId="3353A992" w14:textId="76501551" w:rsidR="003A05C4" w:rsidRPr="007411FA" w:rsidRDefault="003A05C4" w:rsidP="007411FA">
            <w:pPr>
              <w:pStyle w:val="StijlStandaardSVVerdana10ptCursiefLinks-175cm"/>
              <w:jc w:val="right"/>
              <w:rPr>
                <w:rFonts w:eastAsia="Calibri"/>
                <w:b/>
                <w:i w:val="0"/>
                <w:lang w:val="nl-BE" w:eastAsia="en-US"/>
              </w:rPr>
            </w:pPr>
            <w:r w:rsidRPr="007411FA">
              <w:rPr>
                <w:rFonts w:cs="Calibri"/>
                <w:i w:val="0"/>
                <w:color w:val="000000"/>
                <w:lang w:val="nl-BE" w:eastAsia="nl-BE"/>
              </w:rPr>
              <w:t>3,4</w:t>
            </w:r>
            <w:r w:rsidR="005C3261" w:rsidRPr="007411FA">
              <w:rPr>
                <w:rFonts w:cs="Calibri"/>
                <w:i w:val="0"/>
                <w:color w:val="000000"/>
                <w:lang w:val="nl-BE" w:eastAsia="nl-BE"/>
              </w:rPr>
              <w:t>%</w:t>
            </w:r>
          </w:p>
        </w:tc>
      </w:tr>
      <w:tr w:rsidR="003A05C4" w:rsidRPr="007411FA" w14:paraId="75F3A83E" w14:textId="77777777" w:rsidTr="00B702F0">
        <w:tc>
          <w:tcPr>
            <w:tcW w:w="987" w:type="dxa"/>
            <w:vAlign w:val="bottom"/>
          </w:tcPr>
          <w:p w14:paraId="468F0464" w14:textId="75942EE2" w:rsidR="003A05C4" w:rsidRPr="007411FA" w:rsidRDefault="003A05C4" w:rsidP="007411FA">
            <w:pPr>
              <w:pStyle w:val="StijlStandaardSVVerdana10ptCursiefLinks-175cm"/>
              <w:jc w:val="left"/>
              <w:rPr>
                <w:rFonts w:eastAsia="Calibri"/>
                <w:b/>
                <w:i w:val="0"/>
                <w:lang w:val="nl-BE" w:eastAsia="en-US"/>
              </w:rPr>
            </w:pPr>
            <w:r w:rsidRPr="007411FA">
              <w:rPr>
                <w:rFonts w:cs="Calibri"/>
                <w:i w:val="0"/>
                <w:color w:val="000000"/>
                <w:lang w:val="nl-BE" w:eastAsia="nl-BE"/>
              </w:rPr>
              <w:t>2017</w:t>
            </w:r>
          </w:p>
        </w:tc>
        <w:tc>
          <w:tcPr>
            <w:tcW w:w="2338" w:type="dxa"/>
            <w:vAlign w:val="bottom"/>
          </w:tcPr>
          <w:p w14:paraId="77A856C1" w14:textId="50D7961A" w:rsidR="003A05C4" w:rsidRPr="007411FA" w:rsidRDefault="003A05C4" w:rsidP="007411FA">
            <w:pPr>
              <w:pStyle w:val="StijlStandaardSVVerdana10ptCursiefLinks-175cm"/>
              <w:jc w:val="right"/>
              <w:rPr>
                <w:rFonts w:eastAsia="Calibri"/>
                <w:b/>
                <w:i w:val="0"/>
                <w:lang w:val="nl-BE" w:eastAsia="en-US"/>
              </w:rPr>
            </w:pPr>
            <w:r w:rsidRPr="007411FA">
              <w:rPr>
                <w:rFonts w:cs="Calibri"/>
                <w:i w:val="0"/>
                <w:color w:val="000000"/>
                <w:lang w:val="nl-BE" w:eastAsia="nl-BE"/>
              </w:rPr>
              <w:t>84</w:t>
            </w:r>
          </w:p>
        </w:tc>
        <w:tc>
          <w:tcPr>
            <w:tcW w:w="2823" w:type="dxa"/>
            <w:vAlign w:val="bottom"/>
          </w:tcPr>
          <w:p w14:paraId="10150F92" w14:textId="79A642FA" w:rsidR="003A05C4" w:rsidRPr="007411FA" w:rsidRDefault="003A05C4" w:rsidP="007411FA">
            <w:pPr>
              <w:pStyle w:val="StijlStandaardSVVerdana10ptCursiefLinks-175cm"/>
              <w:jc w:val="right"/>
              <w:rPr>
                <w:rFonts w:eastAsia="Calibri"/>
                <w:b/>
                <w:i w:val="0"/>
                <w:lang w:val="nl-BE" w:eastAsia="en-US"/>
              </w:rPr>
            </w:pPr>
            <w:r w:rsidRPr="007411FA">
              <w:rPr>
                <w:rFonts w:cs="Calibri"/>
                <w:i w:val="0"/>
                <w:color w:val="000000"/>
                <w:lang w:val="nl-BE" w:eastAsia="nl-BE"/>
              </w:rPr>
              <w:t>3.119</w:t>
            </w:r>
          </w:p>
        </w:tc>
        <w:tc>
          <w:tcPr>
            <w:tcW w:w="2194" w:type="dxa"/>
            <w:vAlign w:val="bottom"/>
          </w:tcPr>
          <w:p w14:paraId="1303056B" w14:textId="6F6161BB" w:rsidR="003A05C4" w:rsidRPr="007411FA" w:rsidRDefault="003A05C4" w:rsidP="007411FA">
            <w:pPr>
              <w:pStyle w:val="StijlStandaardSVVerdana10ptCursiefLinks-175cm"/>
              <w:jc w:val="right"/>
              <w:rPr>
                <w:rFonts w:eastAsia="Calibri"/>
                <w:b/>
                <w:i w:val="0"/>
                <w:lang w:val="nl-BE" w:eastAsia="en-US"/>
              </w:rPr>
            </w:pPr>
            <w:r w:rsidRPr="007411FA">
              <w:rPr>
                <w:rFonts w:cs="Calibri"/>
                <w:i w:val="0"/>
                <w:color w:val="000000"/>
                <w:lang w:val="nl-BE" w:eastAsia="nl-BE"/>
              </w:rPr>
              <w:t>2,7</w:t>
            </w:r>
            <w:r w:rsidR="005C3261" w:rsidRPr="007411FA">
              <w:rPr>
                <w:rFonts w:cs="Calibri"/>
                <w:i w:val="0"/>
                <w:color w:val="000000"/>
                <w:lang w:val="nl-BE" w:eastAsia="nl-BE"/>
              </w:rPr>
              <w:t>%</w:t>
            </w:r>
          </w:p>
        </w:tc>
      </w:tr>
      <w:tr w:rsidR="003A05C4" w:rsidRPr="007411FA" w14:paraId="21D55004" w14:textId="77777777" w:rsidTr="00B702F0">
        <w:tc>
          <w:tcPr>
            <w:tcW w:w="987" w:type="dxa"/>
            <w:vAlign w:val="bottom"/>
          </w:tcPr>
          <w:p w14:paraId="1F8A5294" w14:textId="77F80007" w:rsidR="003A05C4" w:rsidRPr="007411FA" w:rsidRDefault="003A05C4" w:rsidP="007411FA">
            <w:pPr>
              <w:pStyle w:val="StijlStandaardSVVerdana10ptCursiefLinks-175cm"/>
              <w:jc w:val="left"/>
              <w:rPr>
                <w:rFonts w:eastAsia="Calibri"/>
                <w:b/>
                <w:i w:val="0"/>
                <w:lang w:val="nl-BE" w:eastAsia="en-US"/>
              </w:rPr>
            </w:pPr>
            <w:r w:rsidRPr="007411FA">
              <w:rPr>
                <w:rFonts w:cs="Calibri"/>
                <w:i w:val="0"/>
                <w:color w:val="000000"/>
                <w:lang w:val="nl-BE" w:eastAsia="nl-BE"/>
              </w:rPr>
              <w:t>2018</w:t>
            </w:r>
          </w:p>
        </w:tc>
        <w:tc>
          <w:tcPr>
            <w:tcW w:w="2338" w:type="dxa"/>
            <w:vAlign w:val="bottom"/>
          </w:tcPr>
          <w:p w14:paraId="188EBB94" w14:textId="00260542" w:rsidR="003A05C4" w:rsidRPr="007411FA" w:rsidRDefault="003A05C4" w:rsidP="007411FA">
            <w:pPr>
              <w:pStyle w:val="StijlStandaardSVVerdana10ptCursiefLinks-175cm"/>
              <w:jc w:val="right"/>
              <w:rPr>
                <w:rFonts w:eastAsia="Calibri"/>
                <w:b/>
                <w:i w:val="0"/>
                <w:lang w:val="nl-BE" w:eastAsia="en-US"/>
              </w:rPr>
            </w:pPr>
            <w:r w:rsidRPr="007411FA">
              <w:rPr>
                <w:rFonts w:cs="Calibri"/>
                <w:i w:val="0"/>
                <w:color w:val="000000"/>
                <w:lang w:val="nl-BE" w:eastAsia="nl-BE"/>
              </w:rPr>
              <w:t>128</w:t>
            </w:r>
          </w:p>
        </w:tc>
        <w:tc>
          <w:tcPr>
            <w:tcW w:w="2823" w:type="dxa"/>
            <w:vAlign w:val="bottom"/>
          </w:tcPr>
          <w:p w14:paraId="36BEDF01" w14:textId="4DA45A11" w:rsidR="003A05C4" w:rsidRPr="007411FA" w:rsidRDefault="003A05C4" w:rsidP="007411FA">
            <w:pPr>
              <w:pStyle w:val="StijlStandaardSVVerdana10ptCursiefLinks-175cm"/>
              <w:jc w:val="right"/>
              <w:rPr>
                <w:rFonts w:eastAsia="Calibri"/>
                <w:b/>
                <w:i w:val="0"/>
                <w:lang w:val="nl-BE" w:eastAsia="en-US"/>
              </w:rPr>
            </w:pPr>
            <w:r w:rsidRPr="007411FA">
              <w:rPr>
                <w:rFonts w:cs="Calibri"/>
                <w:i w:val="0"/>
                <w:color w:val="000000"/>
                <w:lang w:val="nl-BE" w:eastAsia="nl-BE"/>
              </w:rPr>
              <w:t>5.485</w:t>
            </w:r>
          </w:p>
        </w:tc>
        <w:tc>
          <w:tcPr>
            <w:tcW w:w="2194" w:type="dxa"/>
            <w:vAlign w:val="bottom"/>
          </w:tcPr>
          <w:p w14:paraId="537DF2B8" w14:textId="3A683863" w:rsidR="003A05C4" w:rsidRPr="007411FA" w:rsidRDefault="003A05C4" w:rsidP="007411FA">
            <w:pPr>
              <w:pStyle w:val="StijlStandaardSVVerdana10ptCursiefLinks-175cm"/>
              <w:jc w:val="right"/>
              <w:rPr>
                <w:rFonts w:eastAsia="Calibri"/>
                <w:b/>
                <w:i w:val="0"/>
                <w:lang w:val="nl-BE" w:eastAsia="en-US"/>
              </w:rPr>
            </w:pPr>
            <w:r w:rsidRPr="007411FA">
              <w:rPr>
                <w:rFonts w:cs="Calibri"/>
                <w:i w:val="0"/>
                <w:color w:val="000000"/>
                <w:lang w:val="nl-BE" w:eastAsia="nl-BE"/>
              </w:rPr>
              <w:t>2,3</w:t>
            </w:r>
            <w:r w:rsidR="005C3261" w:rsidRPr="007411FA">
              <w:rPr>
                <w:rFonts w:cs="Calibri"/>
                <w:i w:val="0"/>
                <w:color w:val="000000"/>
                <w:lang w:val="nl-BE" w:eastAsia="nl-BE"/>
              </w:rPr>
              <w:t>%</w:t>
            </w:r>
          </w:p>
        </w:tc>
      </w:tr>
      <w:tr w:rsidR="003A05C4" w:rsidRPr="007411FA" w14:paraId="09EA7659" w14:textId="77777777" w:rsidTr="00B702F0">
        <w:tc>
          <w:tcPr>
            <w:tcW w:w="987" w:type="dxa"/>
            <w:vAlign w:val="bottom"/>
          </w:tcPr>
          <w:p w14:paraId="0F6B74C2" w14:textId="2AC4D755" w:rsidR="003A05C4" w:rsidRPr="007411FA" w:rsidRDefault="003A05C4" w:rsidP="007411FA">
            <w:pPr>
              <w:pStyle w:val="StijlStandaardSVVerdana10ptCursiefLinks-175cm"/>
              <w:jc w:val="left"/>
              <w:rPr>
                <w:rFonts w:eastAsia="Calibri"/>
                <w:b/>
                <w:i w:val="0"/>
                <w:lang w:val="nl-BE" w:eastAsia="en-US"/>
              </w:rPr>
            </w:pPr>
            <w:r w:rsidRPr="007411FA">
              <w:rPr>
                <w:rFonts w:cs="Calibri"/>
                <w:i w:val="0"/>
                <w:color w:val="000000"/>
                <w:lang w:val="nl-BE" w:eastAsia="nl-BE"/>
              </w:rPr>
              <w:t>2019</w:t>
            </w:r>
          </w:p>
        </w:tc>
        <w:tc>
          <w:tcPr>
            <w:tcW w:w="2338" w:type="dxa"/>
            <w:vAlign w:val="bottom"/>
          </w:tcPr>
          <w:p w14:paraId="286AFF02" w14:textId="5C85A61A" w:rsidR="003A05C4" w:rsidRPr="007411FA" w:rsidRDefault="003A05C4" w:rsidP="007411FA">
            <w:pPr>
              <w:pStyle w:val="StijlStandaardSVVerdana10ptCursiefLinks-175cm"/>
              <w:jc w:val="right"/>
              <w:rPr>
                <w:rFonts w:eastAsia="Calibri"/>
                <w:b/>
                <w:i w:val="0"/>
                <w:lang w:val="nl-BE" w:eastAsia="en-US"/>
              </w:rPr>
            </w:pPr>
            <w:r w:rsidRPr="007411FA">
              <w:rPr>
                <w:rFonts w:cs="Calibri"/>
                <w:i w:val="0"/>
                <w:color w:val="000000"/>
                <w:lang w:val="nl-BE" w:eastAsia="nl-BE"/>
              </w:rPr>
              <w:t>99</w:t>
            </w:r>
          </w:p>
        </w:tc>
        <w:tc>
          <w:tcPr>
            <w:tcW w:w="2823" w:type="dxa"/>
            <w:vAlign w:val="bottom"/>
          </w:tcPr>
          <w:p w14:paraId="2BC5C2F9" w14:textId="0E422591" w:rsidR="003A05C4" w:rsidRPr="007411FA" w:rsidRDefault="003A05C4" w:rsidP="007411FA">
            <w:pPr>
              <w:pStyle w:val="StijlStandaardSVVerdana10ptCursiefLinks-175cm"/>
              <w:jc w:val="right"/>
              <w:rPr>
                <w:rFonts w:eastAsia="Calibri"/>
                <w:b/>
                <w:i w:val="0"/>
                <w:lang w:val="nl-BE" w:eastAsia="en-US"/>
              </w:rPr>
            </w:pPr>
            <w:r w:rsidRPr="007411FA">
              <w:rPr>
                <w:rFonts w:cs="Calibri"/>
                <w:i w:val="0"/>
                <w:color w:val="000000"/>
                <w:lang w:val="nl-BE" w:eastAsia="nl-BE"/>
              </w:rPr>
              <w:t>5.264</w:t>
            </w:r>
          </w:p>
        </w:tc>
        <w:tc>
          <w:tcPr>
            <w:tcW w:w="2194" w:type="dxa"/>
            <w:vAlign w:val="bottom"/>
          </w:tcPr>
          <w:p w14:paraId="5CD59CBA" w14:textId="7FB18E15" w:rsidR="003A05C4" w:rsidRPr="007411FA" w:rsidRDefault="003A05C4" w:rsidP="007411FA">
            <w:pPr>
              <w:pStyle w:val="StijlStandaardSVVerdana10ptCursiefLinks-175cm"/>
              <w:jc w:val="right"/>
              <w:rPr>
                <w:rFonts w:eastAsia="Calibri"/>
                <w:b/>
                <w:i w:val="0"/>
                <w:lang w:val="nl-BE" w:eastAsia="en-US"/>
              </w:rPr>
            </w:pPr>
            <w:r w:rsidRPr="007411FA">
              <w:rPr>
                <w:rFonts w:cs="Calibri"/>
                <w:i w:val="0"/>
                <w:color w:val="000000"/>
                <w:lang w:val="nl-BE" w:eastAsia="nl-BE"/>
              </w:rPr>
              <w:t>1,9</w:t>
            </w:r>
            <w:r w:rsidR="005C3261" w:rsidRPr="007411FA">
              <w:rPr>
                <w:rFonts w:cs="Calibri"/>
                <w:i w:val="0"/>
                <w:color w:val="000000"/>
                <w:lang w:val="nl-BE" w:eastAsia="nl-BE"/>
              </w:rPr>
              <w:t>%</w:t>
            </w:r>
          </w:p>
        </w:tc>
      </w:tr>
      <w:tr w:rsidR="003A05C4" w:rsidRPr="007411FA" w14:paraId="31EC7C5E" w14:textId="77777777" w:rsidTr="00B702F0">
        <w:tc>
          <w:tcPr>
            <w:tcW w:w="987" w:type="dxa"/>
            <w:vAlign w:val="bottom"/>
          </w:tcPr>
          <w:p w14:paraId="02CAE198" w14:textId="3314E4C4" w:rsidR="003A05C4" w:rsidRPr="007411FA" w:rsidRDefault="003A05C4" w:rsidP="007411FA">
            <w:pPr>
              <w:pStyle w:val="StijlStandaardSVVerdana10ptCursiefLinks-175cm"/>
              <w:jc w:val="left"/>
              <w:rPr>
                <w:rFonts w:eastAsia="Calibri"/>
                <w:b/>
                <w:i w:val="0"/>
                <w:lang w:val="nl-BE" w:eastAsia="en-US"/>
              </w:rPr>
            </w:pPr>
            <w:r w:rsidRPr="007411FA">
              <w:rPr>
                <w:rFonts w:cs="Calibri"/>
                <w:i w:val="0"/>
                <w:color w:val="000000"/>
                <w:lang w:val="nl-BE" w:eastAsia="nl-BE"/>
              </w:rPr>
              <w:t>2020</w:t>
            </w:r>
          </w:p>
        </w:tc>
        <w:tc>
          <w:tcPr>
            <w:tcW w:w="2338" w:type="dxa"/>
            <w:vAlign w:val="bottom"/>
          </w:tcPr>
          <w:p w14:paraId="3C3D2C9B" w14:textId="439907B9" w:rsidR="003A05C4" w:rsidRPr="007411FA" w:rsidRDefault="003A05C4" w:rsidP="007411FA">
            <w:pPr>
              <w:pStyle w:val="StijlStandaardSVVerdana10ptCursiefLinks-175cm"/>
              <w:jc w:val="right"/>
              <w:rPr>
                <w:rFonts w:eastAsia="Calibri"/>
                <w:b/>
                <w:i w:val="0"/>
                <w:lang w:val="nl-BE" w:eastAsia="en-US"/>
              </w:rPr>
            </w:pPr>
            <w:r w:rsidRPr="007411FA">
              <w:rPr>
                <w:rFonts w:cs="Calibri"/>
                <w:i w:val="0"/>
                <w:color w:val="000000"/>
                <w:lang w:val="nl-BE" w:eastAsia="nl-BE"/>
              </w:rPr>
              <w:t>184</w:t>
            </w:r>
          </w:p>
        </w:tc>
        <w:tc>
          <w:tcPr>
            <w:tcW w:w="2823" w:type="dxa"/>
            <w:vAlign w:val="bottom"/>
          </w:tcPr>
          <w:p w14:paraId="11E50C7B" w14:textId="60CA19D9" w:rsidR="003A05C4" w:rsidRPr="007411FA" w:rsidRDefault="003A05C4" w:rsidP="007411FA">
            <w:pPr>
              <w:pStyle w:val="StijlStandaardSVVerdana10ptCursiefLinks-175cm"/>
              <w:jc w:val="right"/>
              <w:rPr>
                <w:rFonts w:eastAsia="Calibri"/>
                <w:b/>
                <w:i w:val="0"/>
                <w:lang w:val="nl-BE" w:eastAsia="en-US"/>
              </w:rPr>
            </w:pPr>
            <w:r w:rsidRPr="007411FA">
              <w:rPr>
                <w:rFonts w:cs="Calibri"/>
                <w:i w:val="0"/>
                <w:color w:val="000000"/>
                <w:lang w:val="nl-BE" w:eastAsia="nl-BE"/>
              </w:rPr>
              <w:t>4.953</w:t>
            </w:r>
          </w:p>
        </w:tc>
        <w:tc>
          <w:tcPr>
            <w:tcW w:w="2194" w:type="dxa"/>
            <w:vAlign w:val="bottom"/>
          </w:tcPr>
          <w:p w14:paraId="1B1C90D2" w14:textId="0667DF27" w:rsidR="003A05C4" w:rsidRPr="007411FA" w:rsidRDefault="003A05C4" w:rsidP="007411FA">
            <w:pPr>
              <w:pStyle w:val="StijlStandaardSVVerdana10ptCursiefLinks-175cm"/>
              <w:jc w:val="right"/>
              <w:rPr>
                <w:rFonts w:eastAsia="Calibri"/>
                <w:b/>
                <w:i w:val="0"/>
                <w:lang w:val="nl-BE" w:eastAsia="en-US"/>
              </w:rPr>
            </w:pPr>
            <w:r w:rsidRPr="007411FA">
              <w:rPr>
                <w:rFonts w:cs="Calibri"/>
                <w:i w:val="0"/>
                <w:color w:val="000000"/>
                <w:lang w:val="nl-BE" w:eastAsia="nl-BE"/>
              </w:rPr>
              <w:t>3,7</w:t>
            </w:r>
            <w:r w:rsidR="005C3261" w:rsidRPr="007411FA">
              <w:rPr>
                <w:rFonts w:cs="Calibri"/>
                <w:i w:val="0"/>
                <w:color w:val="000000"/>
                <w:lang w:val="nl-BE" w:eastAsia="nl-BE"/>
              </w:rPr>
              <w:t>%</w:t>
            </w:r>
          </w:p>
        </w:tc>
      </w:tr>
      <w:tr w:rsidR="003A05C4" w:rsidRPr="007411FA" w14:paraId="669890B5" w14:textId="77777777" w:rsidTr="00B702F0">
        <w:tc>
          <w:tcPr>
            <w:tcW w:w="987" w:type="dxa"/>
            <w:vAlign w:val="bottom"/>
          </w:tcPr>
          <w:p w14:paraId="586BDED7" w14:textId="39385FF7" w:rsidR="003A05C4" w:rsidRPr="007411FA" w:rsidRDefault="008E5909" w:rsidP="007411FA">
            <w:pPr>
              <w:pStyle w:val="StijlStandaardSVVerdana10ptCursiefLinks-175cm"/>
              <w:jc w:val="left"/>
              <w:rPr>
                <w:rFonts w:eastAsia="Calibri"/>
                <w:b/>
                <w:i w:val="0"/>
                <w:lang w:val="nl-BE" w:eastAsia="en-US"/>
              </w:rPr>
            </w:pPr>
            <w:r w:rsidRPr="007411FA">
              <w:rPr>
                <w:rFonts w:cs="Calibri"/>
                <w:b/>
                <w:i w:val="0"/>
                <w:color w:val="000000"/>
                <w:lang w:val="nl-BE" w:eastAsia="nl-BE"/>
              </w:rPr>
              <w:t>T</w:t>
            </w:r>
            <w:r w:rsidR="003A05C4" w:rsidRPr="007411FA">
              <w:rPr>
                <w:rFonts w:cs="Calibri"/>
                <w:b/>
                <w:i w:val="0"/>
                <w:color w:val="000000"/>
                <w:lang w:val="nl-BE" w:eastAsia="nl-BE"/>
              </w:rPr>
              <w:t>otaal</w:t>
            </w:r>
          </w:p>
        </w:tc>
        <w:tc>
          <w:tcPr>
            <w:tcW w:w="2338" w:type="dxa"/>
            <w:vAlign w:val="bottom"/>
          </w:tcPr>
          <w:p w14:paraId="3D50BCE4" w14:textId="3CCBA67B" w:rsidR="003A05C4" w:rsidRPr="007411FA" w:rsidRDefault="003A05C4" w:rsidP="007411FA">
            <w:pPr>
              <w:pStyle w:val="StijlStandaardSVVerdana10ptCursiefLinks-175cm"/>
              <w:jc w:val="right"/>
              <w:rPr>
                <w:rFonts w:eastAsia="Calibri"/>
                <w:b/>
                <w:i w:val="0"/>
                <w:lang w:val="nl-BE" w:eastAsia="en-US"/>
              </w:rPr>
            </w:pPr>
            <w:r w:rsidRPr="007411FA">
              <w:rPr>
                <w:rFonts w:cs="Calibri"/>
                <w:b/>
                <w:i w:val="0"/>
                <w:color w:val="000000"/>
                <w:lang w:val="nl-BE" w:eastAsia="nl-BE"/>
              </w:rPr>
              <w:t>499</w:t>
            </w:r>
          </w:p>
        </w:tc>
        <w:tc>
          <w:tcPr>
            <w:tcW w:w="2823" w:type="dxa"/>
            <w:vAlign w:val="bottom"/>
          </w:tcPr>
          <w:p w14:paraId="5D6B480D" w14:textId="6BBE8DD4" w:rsidR="003A05C4" w:rsidRPr="007411FA" w:rsidRDefault="003A05C4" w:rsidP="007411FA">
            <w:pPr>
              <w:pStyle w:val="StijlStandaardSVVerdana10ptCursiefLinks-175cm"/>
              <w:jc w:val="right"/>
              <w:rPr>
                <w:rFonts w:eastAsia="Calibri"/>
                <w:b/>
                <w:i w:val="0"/>
                <w:lang w:val="nl-BE" w:eastAsia="en-US"/>
              </w:rPr>
            </w:pPr>
            <w:r w:rsidRPr="007411FA">
              <w:rPr>
                <w:rFonts w:cs="Calibri"/>
                <w:b/>
                <w:i w:val="0"/>
                <w:color w:val="000000"/>
                <w:lang w:val="nl-BE" w:eastAsia="nl-BE"/>
              </w:rPr>
              <w:t>18.940</w:t>
            </w:r>
          </w:p>
        </w:tc>
        <w:tc>
          <w:tcPr>
            <w:tcW w:w="2194" w:type="dxa"/>
            <w:vAlign w:val="bottom"/>
          </w:tcPr>
          <w:p w14:paraId="77B7F0AA" w14:textId="17E1BCE4" w:rsidR="003A05C4" w:rsidRPr="007411FA" w:rsidRDefault="003A05C4" w:rsidP="007411FA">
            <w:pPr>
              <w:pStyle w:val="StijlStandaardSVVerdana10ptCursiefLinks-175cm"/>
              <w:jc w:val="right"/>
              <w:rPr>
                <w:rFonts w:eastAsia="Calibri"/>
                <w:b/>
                <w:i w:val="0"/>
                <w:lang w:val="nl-BE" w:eastAsia="en-US"/>
              </w:rPr>
            </w:pPr>
            <w:r w:rsidRPr="007411FA">
              <w:rPr>
                <w:rFonts w:cs="Calibri"/>
                <w:b/>
                <w:i w:val="0"/>
                <w:color w:val="000000"/>
                <w:lang w:val="nl-BE" w:eastAsia="nl-BE"/>
              </w:rPr>
              <w:t>2,6</w:t>
            </w:r>
            <w:r w:rsidR="005C3261" w:rsidRPr="007411FA">
              <w:rPr>
                <w:rFonts w:cs="Calibri"/>
                <w:b/>
                <w:i w:val="0"/>
                <w:color w:val="000000"/>
                <w:lang w:val="nl-BE" w:eastAsia="nl-BE"/>
              </w:rPr>
              <w:t>%</w:t>
            </w:r>
          </w:p>
        </w:tc>
      </w:tr>
    </w:tbl>
    <w:p w14:paraId="1D036248" w14:textId="23A47454" w:rsidR="003A05C4" w:rsidRPr="007411FA" w:rsidRDefault="003A05C4" w:rsidP="007411FA">
      <w:pPr>
        <w:pStyle w:val="StijlStandaardSVVerdana10ptCursiefLinks-175cm"/>
        <w:ind w:left="851"/>
        <w:jc w:val="left"/>
        <w:rPr>
          <w:rFonts w:eastAsia="Calibri"/>
          <w:lang w:val="nl-BE" w:eastAsia="en-US"/>
        </w:rPr>
      </w:pPr>
      <w:r w:rsidRPr="007411FA">
        <w:rPr>
          <w:rFonts w:eastAsia="Calibri"/>
          <w:lang w:val="nl-BE" w:eastAsia="en-US"/>
        </w:rPr>
        <w:t>Bron: Departement Landbouw en Visserij</w:t>
      </w:r>
    </w:p>
    <w:p w14:paraId="4E92C05B" w14:textId="77777777" w:rsidR="00E93B96" w:rsidRPr="007411FA" w:rsidRDefault="00E93B96" w:rsidP="007411FA">
      <w:pPr>
        <w:pStyle w:val="StijlStandaardSVVerdana10ptCursiefLinks-175cm"/>
        <w:ind w:left="360"/>
        <w:jc w:val="left"/>
        <w:rPr>
          <w:rFonts w:eastAsia="Calibri"/>
          <w:i w:val="0"/>
          <w:lang w:val="nl-BE" w:eastAsia="en-US"/>
        </w:rPr>
      </w:pPr>
    </w:p>
    <w:p w14:paraId="433DDC4B" w14:textId="2CC36960" w:rsidR="00526550" w:rsidRPr="007411FA" w:rsidRDefault="00526550" w:rsidP="007411FA">
      <w:pPr>
        <w:pStyle w:val="Nummering"/>
        <w:numPr>
          <w:ilvl w:val="0"/>
          <w:numId w:val="19"/>
        </w:numPr>
        <w:spacing w:after="0"/>
        <w:ind w:left="426" w:hanging="426"/>
        <w:rPr>
          <w:szCs w:val="20"/>
          <w:lang w:val="nl-NL"/>
        </w:rPr>
      </w:pPr>
      <w:r w:rsidRPr="007411FA">
        <w:rPr>
          <w:rFonts w:eastAsia="Verdana"/>
          <w:szCs w:val="20"/>
          <w:lang w:val="nl-NL"/>
        </w:rPr>
        <w:t>Er is nog niet onderzocht in welke mate en om welke redenen landbouwbedrijven al dan niet een bero</w:t>
      </w:r>
      <w:r w:rsidR="00447DFA" w:rsidRPr="007411FA">
        <w:rPr>
          <w:rFonts w:eastAsia="Verdana"/>
          <w:szCs w:val="20"/>
          <w:lang w:val="nl-NL"/>
        </w:rPr>
        <w:t>ep doen op loonwerkers om aan precisielandbouw te doen.</w:t>
      </w:r>
    </w:p>
    <w:p w14:paraId="27447A6D" w14:textId="73D42E4E" w:rsidR="0062203A" w:rsidRPr="007411FA" w:rsidRDefault="0062203A" w:rsidP="007411FA">
      <w:pPr>
        <w:pStyle w:val="StijlStandaardSVVerdana10ptCursiefLinks-175cm"/>
        <w:ind w:left="360"/>
        <w:jc w:val="left"/>
        <w:rPr>
          <w:rFonts w:eastAsia="Calibri"/>
          <w:i w:val="0"/>
          <w:lang w:eastAsia="en-US"/>
        </w:rPr>
      </w:pPr>
    </w:p>
    <w:p w14:paraId="111CDADB" w14:textId="28B4F986" w:rsidR="0076411C" w:rsidRPr="007411FA" w:rsidRDefault="00B702F0" w:rsidP="007411FA">
      <w:pPr>
        <w:pStyle w:val="StijlStandaardSVVerdana10ptCursiefLinks-175cm"/>
        <w:numPr>
          <w:ilvl w:val="0"/>
          <w:numId w:val="19"/>
        </w:numPr>
        <w:tabs>
          <w:tab w:val="left" w:pos="426"/>
        </w:tabs>
        <w:ind w:hanging="720"/>
        <w:rPr>
          <w:rFonts w:eastAsia="Calibri"/>
          <w:i w:val="0"/>
          <w:lang w:val="nl-BE" w:eastAsia="en-US"/>
        </w:rPr>
      </w:pPr>
      <w:r w:rsidRPr="007411FA">
        <w:rPr>
          <w:rFonts w:eastAsia="Calibri"/>
          <w:i w:val="0"/>
          <w:lang w:val="nl-BE" w:eastAsia="en-US"/>
        </w:rPr>
        <w:t>a.</w:t>
      </w:r>
      <w:r w:rsidRPr="007411FA">
        <w:rPr>
          <w:rFonts w:eastAsia="Calibri"/>
          <w:i w:val="0"/>
          <w:lang w:val="nl-BE" w:eastAsia="en-US"/>
        </w:rPr>
        <w:tab/>
      </w:r>
      <w:r w:rsidR="00A50513" w:rsidRPr="007411FA">
        <w:rPr>
          <w:rFonts w:eastAsia="Calibri"/>
          <w:i w:val="0"/>
          <w:lang w:val="nl-BE" w:eastAsia="en-US"/>
        </w:rPr>
        <w:t>Mijn administratie heeft hier geen zicht op.</w:t>
      </w:r>
    </w:p>
    <w:p w14:paraId="0CD304C3" w14:textId="77777777" w:rsidR="0076411C" w:rsidRPr="007411FA" w:rsidRDefault="0076411C" w:rsidP="007411FA">
      <w:pPr>
        <w:pStyle w:val="StijlStandaardSVVerdana10ptCursiefLinks-175cm"/>
        <w:ind w:left="720"/>
        <w:rPr>
          <w:rFonts w:eastAsia="Calibri"/>
          <w:i w:val="0"/>
          <w:lang w:val="nl-BE" w:eastAsia="en-US"/>
        </w:rPr>
      </w:pPr>
    </w:p>
    <w:p w14:paraId="68F9A7D2" w14:textId="277C3706" w:rsidR="00C4762D" w:rsidRPr="007411FA" w:rsidRDefault="00B702F0" w:rsidP="007411FA">
      <w:pPr>
        <w:pStyle w:val="StijlStandaardSVVerdana10ptCursiefLinks-175cm"/>
        <w:ind w:left="709" w:hanging="283"/>
        <w:rPr>
          <w:rFonts w:eastAsia="Calibri"/>
          <w:i w:val="0"/>
          <w:lang w:val="nl-BE" w:eastAsia="en-US"/>
        </w:rPr>
      </w:pPr>
      <w:r w:rsidRPr="007411FA">
        <w:rPr>
          <w:rFonts w:eastAsia="Calibri"/>
          <w:i w:val="0"/>
          <w:lang w:val="nl-BE" w:eastAsia="en-US"/>
        </w:rPr>
        <w:t>b.</w:t>
      </w:r>
      <w:r w:rsidRPr="007411FA">
        <w:rPr>
          <w:rFonts w:eastAsia="Calibri"/>
          <w:i w:val="0"/>
          <w:lang w:val="nl-BE" w:eastAsia="en-US"/>
        </w:rPr>
        <w:tab/>
      </w:r>
      <w:r w:rsidR="00107FDE" w:rsidRPr="007411FA">
        <w:rPr>
          <w:rFonts w:eastAsia="Calibri"/>
          <w:i w:val="0"/>
          <w:lang w:val="nl-BE" w:eastAsia="en-US"/>
        </w:rPr>
        <w:t>Tabel 3 geeft voor de periode 2016-2020 h</w:t>
      </w:r>
      <w:r w:rsidR="00C4762D" w:rsidRPr="007411FA">
        <w:rPr>
          <w:rFonts w:eastAsia="Calibri"/>
          <w:i w:val="0"/>
          <w:lang w:val="nl-BE" w:eastAsia="en-US"/>
        </w:rPr>
        <w:t xml:space="preserve">et aandeel </w:t>
      </w:r>
      <w:r w:rsidR="00107FDE" w:rsidRPr="007411FA">
        <w:rPr>
          <w:rFonts w:eastAsia="Calibri"/>
          <w:i w:val="0"/>
          <w:lang w:val="nl-BE" w:eastAsia="en-US"/>
        </w:rPr>
        <w:t xml:space="preserve">van </w:t>
      </w:r>
      <w:r w:rsidR="00C4762D" w:rsidRPr="007411FA">
        <w:rPr>
          <w:rFonts w:eastAsia="Calibri"/>
          <w:i w:val="0"/>
          <w:lang w:val="nl-BE" w:eastAsia="en-US"/>
        </w:rPr>
        <w:t>machineringen</w:t>
      </w:r>
      <w:r w:rsidR="00107FDE" w:rsidRPr="007411FA">
        <w:rPr>
          <w:rFonts w:eastAsia="Calibri"/>
          <w:i w:val="0"/>
          <w:lang w:val="nl-BE" w:eastAsia="en-US"/>
        </w:rPr>
        <w:t xml:space="preserve"> weer</w:t>
      </w:r>
      <w:r w:rsidR="00C4762D" w:rsidRPr="007411FA">
        <w:rPr>
          <w:rFonts w:eastAsia="Calibri"/>
          <w:i w:val="0"/>
          <w:lang w:val="nl-BE" w:eastAsia="en-US"/>
        </w:rPr>
        <w:t xml:space="preserve"> </w:t>
      </w:r>
      <w:r w:rsidR="00107FDE" w:rsidRPr="007411FA">
        <w:rPr>
          <w:rFonts w:eastAsia="Calibri"/>
          <w:i w:val="0"/>
          <w:lang w:val="nl-BE" w:eastAsia="en-US"/>
        </w:rPr>
        <w:t>in</w:t>
      </w:r>
      <w:r w:rsidR="00C4762D" w:rsidRPr="007411FA">
        <w:rPr>
          <w:rFonts w:eastAsia="Calibri"/>
          <w:i w:val="0"/>
          <w:lang w:val="nl-BE" w:eastAsia="en-US"/>
        </w:rPr>
        <w:t xml:space="preserve"> de aanvragen </w:t>
      </w:r>
      <w:r w:rsidR="00447DFA" w:rsidRPr="007411FA">
        <w:rPr>
          <w:rFonts w:eastAsia="Calibri"/>
          <w:i w:val="0"/>
          <w:lang w:val="nl-BE" w:eastAsia="en-US"/>
        </w:rPr>
        <w:t xml:space="preserve">bij het VLIF </w:t>
      </w:r>
      <w:r w:rsidR="00C4762D" w:rsidRPr="007411FA">
        <w:rPr>
          <w:rFonts w:eastAsia="Calibri"/>
          <w:i w:val="0"/>
          <w:lang w:val="nl-BE" w:eastAsia="en-US"/>
        </w:rPr>
        <w:t>voor investeringen in het kader van precisielandbouw</w:t>
      </w:r>
      <w:r w:rsidR="00107FDE" w:rsidRPr="007411FA">
        <w:rPr>
          <w:rFonts w:eastAsia="Calibri"/>
          <w:i w:val="0"/>
          <w:lang w:val="nl-BE" w:eastAsia="en-US"/>
        </w:rPr>
        <w:t xml:space="preserve">. </w:t>
      </w:r>
    </w:p>
    <w:p w14:paraId="464FD866" w14:textId="42FD2314" w:rsidR="00107FDE" w:rsidRPr="007411FA" w:rsidRDefault="00107FDE" w:rsidP="007411FA">
      <w:pPr>
        <w:pStyle w:val="StijlStandaardSVVerdana10ptCursiefLinks-175cm"/>
        <w:ind w:left="720"/>
        <w:rPr>
          <w:rFonts w:eastAsia="Calibri"/>
          <w:i w:val="0"/>
          <w:lang w:val="nl-BE" w:eastAsia="en-US"/>
        </w:rPr>
      </w:pPr>
    </w:p>
    <w:p w14:paraId="043787B7" w14:textId="051D10F8" w:rsidR="00107FDE" w:rsidRPr="007411FA" w:rsidRDefault="00107FDE" w:rsidP="007411FA">
      <w:pPr>
        <w:pStyle w:val="StijlStandaardSVVerdana10ptCursiefLinks-175cm"/>
        <w:ind w:left="709"/>
        <w:rPr>
          <w:rFonts w:eastAsia="Calibri"/>
          <w:i w:val="0"/>
          <w:lang w:val="nl-BE" w:eastAsia="en-US"/>
        </w:rPr>
      </w:pPr>
      <w:r w:rsidRPr="007411FA">
        <w:rPr>
          <w:rFonts w:eastAsia="Calibri"/>
          <w:i w:val="0"/>
          <w:lang w:val="nl-BE" w:eastAsia="en-US"/>
        </w:rPr>
        <w:t>Tabel 4 geeft voor de periode 2016-2020 het aandeel van machineringen weer in door het VLIF toegekende steun voor investeringen in het kader van precisielandbouw.</w:t>
      </w:r>
    </w:p>
    <w:p w14:paraId="7F6DE1B8" w14:textId="62225E40" w:rsidR="00107FDE" w:rsidRPr="007411FA" w:rsidRDefault="00107FDE" w:rsidP="007411FA">
      <w:pPr>
        <w:pStyle w:val="StijlStandaardSVVerdana10ptCursiefLinks-175cm"/>
        <w:ind w:left="709"/>
        <w:jc w:val="left"/>
        <w:rPr>
          <w:rFonts w:eastAsia="Calibri"/>
          <w:i w:val="0"/>
          <w:lang w:val="nl-BE" w:eastAsia="en-US"/>
        </w:rPr>
      </w:pPr>
    </w:p>
    <w:p w14:paraId="24A9BF6A" w14:textId="10E4666D" w:rsidR="00107FDE" w:rsidRDefault="00107FDE" w:rsidP="007411FA">
      <w:pPr>
        <w:pStyle w:val="StijlStandaardSVVerdana10ptCursiefLinks-175cm"/>
        <w:ind w:left="709"/>
        <w:rPr>
          <w:rFonts w:eastAsia="Calibri"/>
          <w:bCs/>
          <w:i w:val="0"/>
          <w:lang w:val="nl-BE" w:eastAsia="en-US"/>
        </w:rPr>
      </w:pPr>
      <w:r w:rsidRPr="007411FA">
        <w:rPr>
          <w:rFonts w:eastAsia="Calibri"/>
          <w:bCs/>
          <w:i w:val="0"/>
          <w:lang w:val="nl-BE" w:eastAsia="en-US"/>
        </w:rPr>
        <w:t>Tabel 3. Aandeel aanvragen</w:t>
      </w:r>
      <w:r w:rsidR="00543523" w:rsidRPr="007411FA">
        <w:rPr>
          <w:rFonts w:eastAsia="Calibri"/>
          <w:bCs/>
          <w:i w:val="0"/>
          <w:lang w:val="nl-BE" w:eastAsia="en-US"/>
        </w:rPr>
        <w:t xml:space="preserve"> van machineringen</w:t>
      </w:r>
      <w:r w:rsidRPr="007411FA">
        <w:rPr>
          <w:rFonts w:eastAsia="Calibri"/>
          <w:bCs/>
          <w:i w:val="0"/>
          <w:lang w:val="nl-BE" w:eastAsia="en-US"/>
        </w:rPr>
        <w:t xml:space="preserve"> met betrekking tot investeringen in precisielandbouw in het totale aantal aangevraagde investeringen</w:t>
      </w:r>
      <w:r w:rsidR="00543523" w:rsidRPr="007411FA">
        <w:rPr>
          <w:rFonts w:eastAsia="Calibri"/>
          <w:bCs/>
          <w:i w:val="0"/>
          <w:lang w:val="nl-BE" w:eastAsia="en-US"/>
        </w:rPr>
        <w:t xml:space="preserve"> met betrekking tot investeringen in precisielandbouw</w:t>
      </w:r>
    </w:p>
    <w:p w14:paraId="253A10A2" w14:textId="77777777" w:rsidR="007411FA" w:rsidRPr="007411FA" w:rsidRDefault="007411FA" w:rsidP="007411FA">
      <w:pPr>
        <w:pStyle w:val="StijlStandaardSVVerdana10ptCursiefLinks-175cm"/>
        <w:ind w:left="709"/>
        <w:rPr>
          <w:rFonts w:eastAsia="Calibri"/>
          <w:bCs/>
          <w:i w:val="0"/>
          <w:lang w:val="nl-BE" w:eastAsia="en-US"/>
        </w:rPr>
      </w:pPr>
    </w:p>
    <w:tbl>
      <w:tblPr>
        <w:tblW w:w="8363" w:type="dxa"/>
        <w:tblInd w:w="846" w:type="dxa"/>
        <w:tblCellMar>
          <w:left w:w="70" w:type="dxa"/>
          <w:right w:w="70" w:type="dxa"/>
        </w:tblCellMar>
        <w:tblLook w:val="04A0" w:firstRow="1" w:lastRow="0" w:firstColumn="1" w:lastColumn="0" w:noHBand="0" w:noVBand="1"/>
      </w:tblPr>
      <w:tblGrid>
        <w:gridCol w:w="992"/>
        <w:gridCol w:w="2410"/>
        <w:gridCol w:w="2835"/>
        <w:gridCol w:w="2126"/>
      </w:tblGrid>
      <w:tr w:rsidR="00C4762D" w:rsidRPr="007411FA" w14:paraId="0BDECD94" w14:textId="77777777" w:rsidTr="00B702F0">
        <w:trPr>
          <w:trHeight w:val="26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AEF9D" w14:textId="1C9246AE" w:rsidR="00C4762D" w:rsidRPr="007411FA" w:rsidRDefault="00543523" w:rsidP="007411FA">
            <w:pPr>
              <w:rPr>
                <w:rFonts w:ascii="Verdana" w:hAnsi="Verdana" w:cs="Calibri"/>
                <w:b/>
                <w:color w:val="000000"/>
                <w:sz w:val="20"/>
                <w:lang w:val="nl-BE" w:eastAsia="nl-BE"/>
              </w:rPr>
            </w:pPr>
            <w:r w:rsidRPr="007411FA">
              <w:rPr>
                <w:rFonts w:ascii="Verdana" w:hAnsi="Verdana" w:cs="Calibri"/>
                <w:b/>
                <w:color w:val="000000"/>
                <w:sz w:val="20"/>
                <w:lang w:val="nl-BE" w:eastAsia="nl-BE"/>
              </w:rPr>
              <w:t>J</w:t>
            </w:r>
            <w:r w:rsidR="00C4762D" w:rsidRPr="007411FA">
              <w:rPr>
                <w:rFonts w:ascii="Verdana" w:hAnsi="Verdana" w:cs="Calibri"/>
                <w:b/>
                <w:color w:val="000000"/>
                <w:sz w:val="20"/>
                <w:lang w:val="nl-BE" w:eastAsia="nl-BE"/>
              </w:rPr>
              <w:t>aartal</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61373944" w14:textId="7A1696E6" w:rsidR="00C4762D" w:rsidRPr="007411FA" w:rsidRDefault="00543523" w:rsidP="007411FA">
            <w:pPr>
              <w:rPr>
                <w:rFonts w:ascii="Verdana" w:hAnsi="Verdana" w:cs="Calibri"/>
                <w:b/>
                <w:color w:val="000000"/>
                <w:sz w:val="20"/>
                <w:lang w:val="nl-BE" w:eastAsia="nl-BE"/>
              </w:rPr>
            </w:pPr>
            <w:r w:rsidRPr="007411FA">
              <w:rPr>
                <w:rFonts w:ascii="Verdana" w:hAnsi="Verdana" w:cs="Calibri"/>
                <w:b/>
                <w:color w:val="000000"/>
                <w:sz w:val="20"/>
                <w:lang w:val="nl-BE" w:eastAsia="nl-BE"/>
              </w:rPr>
              <w:t>A</w:t>
            </w:r>
            <w:r w:rsidR="00C4762D" w:rsidRPr="007411FA">
              <w:rPr>
                <w:rFonts w:ascii="Verdana" w:hAnsi="Verdana" w:cs="Calibri"/>
                <w:b/>
                <w:color w:val="000000"/>
                <w:sz w:val="20"/>
                <w:lang w:val="nl-BE" w:eastAsia="nl-BE"/>
              </w:rPr>
              <w:t>antal investeringen aangevraagd door machineringen</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1E9CE0BD" w14:textId="54AD63CE" w:rsidR="00C4762D" w:rsidRPr="007411FA" w:rsidRDefault="00543523" w:rsidP="007411FA">
            <w:pPr>
              <w:rPr>
                <w:rFonts w:ascii="Verdana" w:hAnsi="Verdana" w:cs="Calibri"/>
                <w:b/>
                <w:color w:val="000000"/>
                <w:sz w:val="20"/>
                <w:lang w:val="nl-BE" w:eastAsia="nl-BE"/>
              </w:rPr>
            </w:pPr>
            <w:r w:rsidRPr="007411FA">
              <w:rPr>
                <w:rFonts w:ascii="Verdana" w:hAnsi="Verdana" w:cs="Calibri"/>
                <w:b/>
                <w:color w:val="000000"/>
                <w:sz w:val="20"/>
                <w:lang w:val="nl-BE" w:eastAsia="nl-BE"/>
              </w:rPr>
              <w:t>A</w:t>
            </w:r>
            <w:r w:rsidR="00C4762D" w:rsidRPr="007411FA">
              <w:rPr>
                <w:rFonts w:ascii="Verdana" w:hAnsi="Verdana" w:cs="Calibri"/>
                <w:b/>
                <w:color w:val="000000"/>
                <w:sz w:val="20"/>
                <w:lang w:val="nl-BE" w:eastAsia="nl-BE"/>
              </w:rPr>
              <w:t>antal aangevraagde investeringen</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3666FE1" w14:textId="5292DEA0" w:rsidR="00C4762D" w:rsidRPr="007411FA" w:rsidRDefault="00543523" w:rsidP="007411FA">
            <w:pPr>
              <w:rPr>
                <w:rFonts w:ascii="Verdana" w:hAnsi="Verdana" w:cs="Calibri"/>
                <w:b/>
                <w:color w:val="000000"/>
                <w:sz w:val="20"/>
                <w:lang w:val="nl-BE" w:eastAsia="nl-BE"/>
              </w:rPr>
            </w:pPr>
            <w:r w:rsidRPr="007411FA">
              <w:rPr>
                <w:rFonts w:ascii="Verdana" w:hAnsi="Verdana" w:cs="Calibri"/>
                <w:b/>
                <w:color w:val="000000"/>
                <w:sz w:val="20"/>
                <w:lang w:val="nl-BE" w:eastAsia="nl-BE"/>
              </w:rPr>
              <w:t>A</w:t>
            </w:r>
            <w:r w:rsidR="00C4762D" w:rsidRPr="007411FA">
              <w:rPr>
                <w:rFonts w:ascii="Verdana" w:hAnsi="Verdana" w:cs="Calibri"/>
                <w:b/>
                <w:color w:val="000000"/>
                <w:sz w:val="20"/>
                <w:lang w:val="nl-BE" w:eastAsia="nl-BE"/>
              </w:rPr>
              <w:t>andeel</w:t>
            </w:r>
            <w:r w:rsidR="00107FDE" w:rsidRPr="007411FA">
              <w:rPr>
                <w:rFonts w:ascii="Verdana" w:hAnsi="Verdana" w:cs="Calibri"/>
                <w:b/>
                <w:color w:val="000000"/>
                <w:sz w:val="20"/>
                <w:lang w:val="nl-BE" w:eastAsia="nl-BE"/>
              </w:rPr>
              <w:t xml:space="preserve"> </w:t>
            </w:r>
          </w:p>
        </w:tc>
      </w:tr>
      <w:tr w:rsidR="00C4762D" w:rsidRPr="007411FA" w14:paraId="0514D987" w14:textId="77777777" w:rsidTr="00B702F0">
        <w:trPr>
          <w:trHeight w:val="262"/>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D815B23" w14:textId="77777777" w:rsidR="00C4762D" w:rsidRPr="007411FA" w:rsidRDefault="00C4762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2016</w:t>
            </w:r>
          </w:p>
        </w:tc>
        <w:tc>
          <w:tcPr>
            <w:tcW w:w="2410" w:type="dxa"/>
            <w:tcBorders>
              <w:top w:val="nil"/>
              <w:left w:val="nil"/>
              <w:bottom w:val="single" w:sz="4" w:space="0" w:color="auto"/>
              <w:right w:val="single" w:sz="4" w:space="0" w:color="auto"/>
            </w:tcBorders>
            <w:shd w:val="clear" w:color="auto" w:fill="auto"/>
            <w:noWrap/>
            <w:vAlign w:val="bottom"/>
            <w:hideMark/>
          </w:tcPr>
          <w:p w14:paraId="66924CA4" w14:textId="77777777" w:rsidR="00C4762D" w:rsidRPr="007411FA" w:rsidRDefault="00C4762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2</w:t>
            </w:r>
          </w:p>
        </w:tc>
        <w:tc>
          <w:tcPr>
            <w:tcW w:w="2835" w:type="dxa"/>
            <w:tcBorders>
              <w:top w:val="nil"/>
              <w:left w:val="nil"/>
              <w:bottom w:val="single" w:sz="4" w:space="0" w:color="auto"/>
              <w:right w:val="single" w:sz="4" w:space="0" w:color="auto"/>
            </w:tcBorders>
            <w:shd w:val="clear" w:color="auto" w:fill="auto"/>
            <w:noWrap/>
            <w:vAlign w:val="bottom"/>
            <w:hideMark/>
          </w:tcPr>
          <w:p w14:paraId="15932465" w14:textId="77777777" w:rsidR="00C4762D" w:rsidRPr="007411FA" w:rsidRDefault="00C4762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247</w:t>
            </w:r>
          </w:p>
        </w:tc>
        <w:tc>
          <w:tcPr>
            <w:tcW w:w="2126" w:type="dxa"/>
            <w:tcBorders>
              <w:top w:val="nil"/>
              <w:left w:val="nil"/>
              <w:bottom w:val="single" w:sz="4" w:space="0" w:color="auto"/>
              <w:right w:val="single" w:sz="4" w:space="0" w:color="auto"/>
            </w:tcBorders>
            <w:shd w:val="clear" w:color="auto" w:fill="auto"/>
            <w:noWrap/>
            <w:vAlign w:val="bottom"/>
            <w:hideMark/>
          </w:tcPr>
          <w:p w14:paraId="48E7F0FC" w14:textId="2E817BE2" w:rsidR="00C4762D" w:rsidRPr="007411FA" w:rsidRDefault="00C4762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0,8</w:t>
            </w:r>
            <w:r w:rsidR="00107FDE" w:rsidRPr="007411FA">
              <w:rPr>
                <w:rFonts w:ascii="Verdana" w:hAnsi="Verdana" w:cs="Calibri"/>
                <w:color w:val="000000"/>
                <w:sz w:val="20"/>
                <w:lang w:val="nl-BE" w:eastAsia="nl-BE"/>
              </w:rPr>
              <w:t>%</w:t>
            </w:r>
          </w:p>
        </w:tc>
      </w:tr>
      <w:tr w:rsidR="00C4762D" w:rsidRPr="007411FA" w14:paraId="65732480" w14:textId="77777777" w:rsidTr="00B702F0">
        <w:trPr>
          <w:trHeight w:val="262"/>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BE9CBB0" w14:textId="77777777" w:rsidR="00C4762D" w:rsidRPr="007411FA" w:rsidRDefault="00C4762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2017</w:t>
            </w:r>
          </w:p>
        </w:tc>
        <w:tc>
          <w:tcPr>
            <w:tcW w:w="2410" w:type="dxa"/>
            <w:tcBorders>
              <w:top w:val="nil"/>
              <w:left w:val="nil"/>
              <w:bottom w:val="single" w:sz="4" w:space="0" w:color="auto"/>
              <w:right w:val="single" w:sz="4" w:space="0" w:color="auto"/>
            </w:tcBorders>
            <w:shd w:val="clear" w:color="auto" w:fill="auto"/>
            <w:noWrap/>
            <w:vAlign w:val="bottom"/>
            <w:hideMark/>
          </w:tcPr>
          <w:p w14:paraId="2337E8E5" w14:textId="77777777" w:rsidR="00C4762D" w:rsidRPr="007411FA" w:rsidRDefault="00C4762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9</w:t>
            </w:r>
          </w:p>
        </w:tc>
        <w:tc>
          <w:tcPr>
            <w:tcW w:w="2835" w:type="dxa"/>
            <w:tcBorders>
              <w:top w:val="nil"/>
              <w:left w:val="nil"/>
              <w:bottom w:val="single" w:sz="4" w:space="0" w:color="auto"/>
              <w:right w:val="single" w:sz="4" w:space="0" w:color="auto"/>
            </w:tcBorders>
            <w:shd w:val="clear" w:color="auto" w:fill="auto"/>
            <w:noWrap/>
            <w:vAlign w:val="bottom"/>
            <w:hideMark/>
          </w:tcPr>
          <w:p w14:paraId="32EE5762" w14:textId="77777777" w:rsidR="00C4762D" w:rsidRPr="007411FA" w:rsidRDefault="00C4762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345</w:t>
            </w:r>
          </w:p>
        </w:tc>
        <w:tc>
          <w:tcPr>
            <w:tcW w:w="2126" w:type="dxa"/>
            <w:tcBorders>
              <w:top w:val="nil"/>
              <w:left w:val="nil"/>
              <w:bottom w:val="single" w:sz="4" w:space="0" w:color="auto"/>
              <w:right w:val="single" w:sz="4" w:space="0" w:color="auto"/>
            </w:tcBorders>
            <w:shd w:val="clear" w:color="auto" w:fill="auto"/>
            <w:noWrap/>
            <w:vAlign w:val="bottom"/>
            <w:hideMark/>
          </w:tcPr>
          <w:p w14:paraId="7C9B1B4C" w14:textId="3475B4B3" w:rsidR="00C4762D" w:rsidRPr="007411FA" w:rsidRDefault="00C4762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2,6</w:t>
            </w:r>
            <w:r w:rsidR="00107FDE" w:rsidRPr="007411FA">
              <w:rPr>
                <w:rFonts w:ascii="Verdana" w:hAnsi="Verdana" w:cs="Calibri"/>
                <w:color w:val="000000"/>
                <w:sz w:val="20"/>
                <w:lang w:val="nl-BE" w:eastAsia="nl-BE"/>
              </w:rPr>
              <w:t>%</w:t>
            </w:r>
          </w:p>
        </w:tc>
      </w:tr>
      <w:tr w:rsidR="00C4762D" w:rsidRPr="007411FA" w14:paraId="3766D470" w14:textId="77777777" w:rsidTr="00B702F0">
        <w:trPr>
          <w:trHeight w:val="262"/>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D4C1FF0" w14:textId="77777777" w:rsidR="00C4762D" w:rsidRPr="007411FA" w:rsidRDefault="00C4762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2018</w:t>
            </w:r>
          </w:p>
        </w:tc>
        <w:tc>
          <w:tcPr>
            <w:tcW w:w="2410" w:type="dxa"/>
            <w:tcBorders>
              <w:top w:val="nil"/>
              <w:left w:val="nil"/>
              <w:bottom w:val="single" w:sz="4" w:space="0" w:color="auto"/>
              <w:right w:val="single" w:sz="4" w:space="0" w:color="auto"/>
            </w:tcBorders>
            <w:shd w:val="clear" w:color="auto" w:fill="auto"/>
            <w:noWrap/>
            <w:vAlign w:val="bottom"/>
            <w:hideMark/>
          </w:tcPr>
          <w:p w14:paraId="3C720112" w14:textId="77777777" w:rsidR="00C4762D" w:rsidRPr="007411FA" w:rsidRDefault="00C4762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5</w:t>
            </w:r>
          </w:p>
        </w:tc>
        <w:tc>
          <w:tcPr>
            <w:tcW w:w="2835" w:type="dxa"/>
            <w:tcBorders>
              <w:top w:val="nil"/>
              <w:left w:val="nil"/>
              <w:bottom w:val="single" w:sz="4" w:space="0" w:color="auto"/>
              <w:right w:val="single" w:sz="4" w:space="0" w:color="auto"/>
            </w:tcBorders>
            <w:shd w:val="clear" w:color="auto" w:fill="auto"/>
            <w:noWrap/>
            <w:vAlign w:val="bottom"/>
            <w:hideMark/>
          </w:tcPr>
          <w:p w14:paraId="7C9FE2EE" w14:textId="77777777" w:rsidR="00C4762D" w:rsidRPr="007411FA" w:rsidRDefault="00C4762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351</w:t>
            </w:r>
          </w:p>
        </w:tc>
        <w:tc>
          <w:tcPr>
            <w:tcW w:w="2126" w:type="dxa"/>
            <w:tcBorders>
              <w:top w:val="nil"/>
              <w:left w:val="nil"/>
              <w:bottom w:val="single" w:sz="4" w:space="0" w:color="auto"/>
              <w:right w:val="single" w:sz="4" w:space="0" w:color="auto"/>
            </w:tcBorders>
            <w:shd w:val="clear" w:color="auto" w:fill="auto"/>
            <w:noWrap/>
            <w:vAlign w:val="bottom"/>
            <w:hideMark/>
          </w:tcPr>
          <w:p w14:paraId="1CD1CB09" w14:textId="2AC42A2F" w:rsidR="00C4762D" w:rsidRPr="007411FA" w:rsidRDefault="00C4762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1,4</w:t>
            </w:r>
            <w:r w:rsidR="00107FDE" w:rsidRPr="007411FA">
              <w:rPr>
                <w:rFonts w:ascii="Verdana" w:hAnsi="Verdana" w:cs="Calibri"/>
                <w:color w:val="000000"/>
                <w:sz w:val="20"/>
                <w:lang w:val="nl-BE" w:eastAsia="nl-BE"/>
              </w:rPr>
              <w:t>%</w:t>
            </w:r>
          </w:p>
        </w:tc>
      </w:tr>
      <w:tr w:rsidR="00C4762D" w:rsidRPr="007411FA" w14:paraId="5C9873BC" w14:textId="77777777" w:rsidTr="00B702F0">
        <w:trPr>
          <w:trHeight w:val="262"/>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EF0A10E" w14:textId="77777777" w:rsidR="00C4762D" w:rsidRPr="007411FA" w:rsidRDefault="00C4762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2019</w:t>
            </w:r>
          </w:p>
        </w:tc>
        <w:tc>
          <w:tcPr>
            <w:tcW w:w="2410" w:type="dxa"/>
            <w:tcBorders>
              <w:top w:val="nil"/>
              <w:left w:val="nil"/>
              <w:bottom w:val="single" w:sz="4" w:space="0" w:color="auto"/>
              <w:right w:val="single" w:sz="4" w:space="0" w:color="auto"/>
            </w:tcBorders>
            <w:shd w:val="clear" w:color="auto" w:fill="auto"/>
            <w:noWrap/>
            <w:vAlign w:val="bottom"/>
            <w:hideMark/>
          </w:tcPr>
          <w:p w14:paraId="705F8427" w14:textId="77777777" w:rsidR="00C4762D" w:rsidRPr="007411FA" w:rsidRDefault="00C4762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9</w:t>
            </w:r>
          </w:p>
        </w:tc>
        <w:tc>
          <w:tcPr>
            <w:tcW w:w="2835" w:type="dxa"/>
            <w:tcBorders>
              <w:top w:val="nil"/>
              <w:left w:val="nil"/>
              <w:bottom w:val="single" w:sz="4" w:space="0" w:color="auto"/>
              <w:right w:val="single" w:sz="4" w:space="0" w:color="auto"/>
            </w:tcBorders>
            <w:shd w:val="clear" w:color="auto" w:fill="auto"/>
            <w:noWrap/>
            <w:vAlign w:val="bottom"/>
            <w:hideMark/>
          </w:tcPr>
          <w:p w14:paraId="1B5DC5EE" w14:textId="77777777" w:rsidR="00C4762D" w:rsidRPr="007411FA" w:rsidRDefault="00C4762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513</w:t>
            </w:r>
          </w:p>
        </w:tc>
        <w:tc>
          <w:tcPr>
            <w:tcW w:w="2126" w:type="dxa"/>
            <w:tcBorders>
              <w:top w:val="nil"/>
              <w:left w:val="nil"/>
              <w:bottom w:val="single" w:sz="4" w:space="0" w:color="auto"/>
              <w:right w:val="single" w:sz="4" w:space="0" w:color="auto"/>
            </w:tcBorders>
            <w:shd w:val="clear" w:color="auto" w:fill="auto"/>
            <w:noWrap/>
            <w:vAlign w:val="bottom"/>
            <w:hideMark/>
          </w:tcPr>
          <w:p w14:paraId="777EF561" w14:textId="603D548A" w:rsidR="00C4762D" w:rsidRPr="007411FA" w:rsidRDefault="00C4762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1,8</w:t>
            </w:r>
            <w:r w:rsidR="00107FDE" w:rsidRPr="007411FA">
              <w:rPr>
                <w:rFonts w:ascii="Verdana" w:hAnsi="Verdana" w:cs="Calibri"/>
                <w:color w:val="000000"/>
                <w:sz w:val="20"/>
                <w:lang w:val="nl-BE" w:eastAsia="nl-BE"/>
              </w:rPr>
              <w:t>%</w:t>
            </w:r>
          </w:p>
        </w:tc>
      </w:tr>
      <w:tr w:rsidR="00C4762D" w:rsidRPr="007411FA" w14:paraId="3503EAF8" w14:textId="77777777" w:rsidTr="00B702F0">
        <w:trPr>
          <w:trHeight w:val="262"/>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F9CE9E8" w14:textId="77777777" w:rsidR="00C4762D" w:rsidRPr="007411FA" w:rsidRDefault="00C4762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2020</w:t>
            </w:r>
          </w:p>
        </w:tc>
        <w:tc>
          <w:tcPr>
            <w:tcW w:w="2410" w:type="dxa"/>
            <w:tcBorders>
              <w:top w:val="nil"/>
              <w:left w:val="nil"/>
              <w:bottom w:val="single" w:sz="4" w:space="0" w:color="auto"/>
              <w:right w:val="single" w:sz="4" w:space="0" w:color="auto"/>
            </w:tcBorders>
            <w:shd w:val="clear" w:color="auto" w:fill="auto"/>
            <w:noWrap/>
            <w:vAlign w:val="bottom"/>
            <w:hideMark/>
          </w:tcPr>
          <w:p w14:paraId="21C657BA" w14:textId="77777777" w:rsidR="00C4762D" w:rsidRPr="007411FA" w:rsidRDefault="00C4762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8</w:t>
            </w:r>
          </w:p>
        </w:tc>
        <w:tc>
          <w:tcPr>
            <w:tcW w:w="2835" w:type="dxa"/>
            <w:tcBorders>
              <w:top w:val="nil"/>
              <w:left w:val="nil"/>
              <w:bottom w:val="single" w:sz="4" w:space="0" w:color="auto"/>
              <w:right w:val="single" w:sz="4" w:space="0" w:color="auto"/>
            </w:tcBorders>
            <w:shd w:val="clear" w:color="auto" w:fill="auto"/>
            <w:noWrap/>
            <w:vAlign w:val="bottom"/>
            <w:hideMark/>
          </w:tcPr>
          <w:p w14:paraId="51204A5E" w14:textId="77777777" w:rsidR="00C4762D" w:rsidRPr="007411FA" w:rsidRDefault="00C4762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465</w:t>
            </w:r>
          </w:p>
        </w:tc>
        <w:tc>
          <w:tcPr>
            <w:tcW w:w="2126" w:type="dxa"/>
            <w:tcBorders>
              <w:top w:val="nil"/>
              <w:left w:val="nil"/>
              <w:bottom w:val="single" w:sz="4" w:space="0" w:color="auto"/>
              <w:right w:val="single" w:sz="4" w:space="0" w:color="auto"/>
            </w:tcBorders>
            <w:shd w:val="clear" w:color="auto" w:fill="auto"/>
            <w:noWrap/>
            <w:vAlign w:val="bottom"/>
            <w:hideMark/>
          </w:tcPr>
          <w:p w14:paraId="5ED1E325" w14:textId="4A9A231A" w:rsidR="00C4762D" w:rsidRPr="007411FA" w:rsidRDefault="00C4762D"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1,7</w:t>
            </w:r>
            <w:r w:rsidR="00107FDE" w:rsidRPr="007411FA">
              <w:rPr>
                <w:rFonts w:ascii="Verdana" w:hAnsi="Verdana" w:cs="Calibri"/>
                <w:color w:val="000000"/>
                <w:sz w:val="20"/>
                <w:lang w:val="nl-BE" w:eastAsia="nl-BE"/>
              </w:rPr>
              <w:t>%</w:t>
            </w:r>
          </w:p>
        </w:tc>
      </w:tr>
      <w:tr w:rsidR="00C4762D" w:rsidRPr="007411FA" w14:paraId="25384716" w14:textId="77777777" w:rsidTr="00B702F0">
        <w:trPr>
          <w:trHeight w:val="262"/>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259EE7A" w14:textId="274FEFCC" w:rsidR="00C4762D" w:rsidRPr="007411FA" w:rsidRDefault="008E5909" w:rsidP="007411FA">
            <w:pPr>
              <w:rPr>
                <w:rFonts w:ascii="Verdana" w:hAnsi="Verdana" w:cs="Calibri"/>
                <w:b/>
                <w:color w:val="000000"/>
                <w:sz w:val="20"/>
                <w:lang w:val="nl-BE" w:eastAsia="nl-BE"/>
              </w:rPr>
            </w:pPr>
            <w:r w:rsidRPr="007411FA">
              <w:rPr>
                <w:rFonts w:ascii="Verdana" w:hAnsi="Verdana" w:cs="Calibri"/>
                <w:b/>
                <w:color w:val="000000"/>
                <w:sz w:val="20"/>
                <w:lang w:val="nl-BE" w:eastAsia="nl-BE"/>
              </w:rPr>
              <w:t>T</w:t>
            </w:r>
            <w:r w:rsidR="00C4762D" w:rsidRPr="007411FA">
              <w:rPr>
                <w:rFonts w:ascii="Verdana" w:hAnsi="Verdana" w:cs="Calibri"/>
                <w:b/>
                <w:color w:val="000000"/>
                <w:sz w:val="20"/>
                <w:lang w:val="nl-BE" w:eastAsia="nl-BE"/>
              </w:rPr>
              <w:t>otaal</w:t>
            </w:r>
          </w:p>
        </w:tc>
        <w:tc>
          <w:tcPr>
            <w:tcW w:w="2410" w:type="dxa"/>
            <w:tcBorders>
              <w:top w:val="nil"/>
              <w:left w:val="nil"/>
              <w:bottom w:val="single" w:sz="4" w:space="0" w:color="auto"/>
              <w:right w:val="single" w:sz="4" w:space="0" w:color="auto"/>
            </w:tcBorders>
            <w:shd w:val="clear" w:color="auto" w:fill="auto"/>
            <w:noWrap/>
            <w:vAlign w:val="bottom"/>
            <w:hideMark/>
          </w:tcPr>
          <w:p w14:paraId="7F1EBBF9" w14:textId="77777777" w:rsidR="00C4762D" w:rsidRPr="007411FA" w:rsidRDefault="00C4762D" w:rsidP="007411FA">
            <w:pPr>
              <w:jc w:val="right"/>
              <w:rPr>
                <w:rFonts w:ascii="Verdana" w:hAnsi="Verdana" w:cs="Calibri"/>
                <w:b/>
                <w:color w:val="000000"/>
                <w:sz w:val="20"/>
                <w:lang w:val="nl-BE" w:eastAsia="nl-BE"/>
              </w:rPr>
            </w:pPr>
            <w:r w:rsidRPr="007411FA">
              <w:rPr>
                <w:rFonts w:ascii="Verdana" w:hAnsi="Verdana" w:cs="Calibri"/>
                <w:b/>
                <w:color w:val="000000"/>
                <w:sz w:val="20"/>
                <w:lang w:val="nl-BE" w:eastAsia="nl-BE"/>
              </w:rPr>
              <w:t>33</w:t>
            </w:r>
          </w:p>
        </w:tc>
        <w:tc>
          <w:tcPr>
            <w:tcW w:w="2835" w:type="dxa"/>
            <w:tcBorders>
              <w:top w:val="nil"/>
              <w:left w:val="nil"/>
              <w:bottom w:val="single" w:sz="4" w:space="0" w:color="auto"/>
              <w:right w:val="single" w:sz="4" w:space="0" w:color="auto"/>
            </w:tcBorders>
            <w:shd w:val="clear" w:color="auto" w:fill="auto"/>
            <w:noWrap/>
            <w:vAlign w:val="bottom"/>
            <w:hideMark/>
          </w:tcPr>
          <w:p w14:paraId="591E30D3" w14:textId="77777777" w:rsidR="00C4762D" w:rsidRPr="007411FA" w:rsidRDefault="00C4762D" w:rsidP="007411FA">
            <w:pPr>
              <w:jc w:val="right"/>
              <w:rPr>
                <w:rFonts w:ascii="Verdana" w:hAnsi="Verdana" w:cs="Calibri"/>
                <w:b/>
                <w:color w:val="000000"/>
                <w:sz w:val="20"/>
                <w:lang w:val="nl-BE" w:eastAsia="nl-BE"/>
              </w:rPr>
            </w:pPr>
            <w:r w:rsidRPr="007411FA">
              <w:rPr>
                <w:rFonts w:ascii="Verdana" w:hAnsi="Verdana" w:cs="Calibri"/>
                <w:b/>
                <w:color w:val="000000"/>
                <w:sz w:val="20"/>
                <w:lang w:val="nl-BE" w:eastAsia="nl-BE"/>
              </w:rPr>
              <w:t>1921</w:t>
            </w:r>
          </w:p>
        </w:tc>
        <w:tc>
          <w:tcPr>
            <w:tcW w:w="2126" w:type="dxa"/>
            <w:tcBorders>
              <w:top w:val="nil"/>
              <w:left w:val="nil"/>
              <w:bottom w:val="single" w:sz="4" w:space="0" w:color="auto"/>
              <w:right w:val="single" w:sz="4" w:space="0" w:color="auto"/>
            </w:tcBorders>
            <w:shd w:val="clear" w:color="auto" w:fill="auto"/>
            <w:noWrap/>
            <w:vAlign w:val="bottom"/>
            <w:hideMark/>
          </w:tcPr>
          <w:p w14:paraId="7643E1BF" w14:textId="3B209BA2" w:rsidR="00C4762D" w:rsidRPr="007411FA" w:rsidRDefault="00C4762D" w:rsidP="007411FA">
            <w:pPr>
              <w:jc w:val="right"/>
              <w:rPr>
                <w:rFonts w:ascii="Verdana" w:hAnsi="Verdana" w:cs="Calibri"/>
                <w:b/>
                <w:color w:val="000000"/>
                <w:sz w:val="20"/>
                <w:lang w:val="nl-BE" w:eastAsia="nl-BE"/>
              </w:rPr>
            </w:pPr>
            <w:r w:rsidRPr="007411FA">
              <w:rPr>
                <w:rFonts w:ascii="Verdana" w:hAnsi="Verdana" w:cs="Calibri"/>
                <w:b/>
                <w:color w:val="000000"/>
                <w:sz w:val="20"/>
                <w:lang w:val="nl-BE" w:eastAsia="nl-BE"/>
              </w:rPr>
              <w:t>1,7</w:t>
            </w:r>
            <w:r w:rsidR="00107FDE" w:rsidRPr="007411FA">
              <w:rPr>
                <w:rFonts w:ascii="Verdana" w:hAnsi="Verdana" w:cs="Calibri"/>
                <w:b/>
                <w:color w:val="000000"/>
                <w:sz w:val="20"/>
                <w:lang w:val="nl-BE" w:eastAsia="nl-BE"/>
              </w:rPr>
              <w:t>%</w:t>
            </w:r>
          </w:p>
        </w:tc>
      </w:tr>
    </w:tbl>
    <w:p w14:paraId="2CDA544E" w14:textId="692C5511" w:rsidR="00C4762D" w:rsidRPr="007411FA" w:rsidRDefault="00543523" w:rsidP="007411FA">
      <w:pPr>
        <w:pStyle w:val="StijlStandaardSVVerdana10ptCursiefLinks-175cm"/>
        <w:ind w:left="851"/>
        <w:jc w:val="left"/>
        <w:rPr>
          <w:rFonts w:eastAsia="Calibri"/>
          <w:lang w:val="nl-BE" w:eastAsia="en-US"/>
        </w:rPr>
      </w:pPr>
      <w:r w:rsidRPr="007411FA">
        <w:rPr>
          <w:rFonts w:eastAsia="Calibri"/>
          <w:lang w:val="nl-BE" w:eastAsia="en-US"/>
        </w:rPr>
        <w:t>Bron: Departement Landbouw en Visserij</w:t>
      </w:r>
    </w:p>
    <w:p w14:paraId="069A99EE" w14:textId="77777777" w:rsidR="00543523" w:rsidRPr="007411FA" w:rsidRDefault="00543523" w:rsidP="007411FA">
      <w:pPr>
        <w:pStyle w:val="StijlStandaardSVVerdana10ptCursiefLinks-175cm"/>
        <w:ind w:left="720"/>
        <w:jc w:val="left"/>
        <w:rPr>
          <w:rFonts w:eastAsia="Calibri"/>
          <w:i w:val="0"/>
          <w:lang w:val="nl-BE" w:eastAsia="en-US"/>
        </w:rPr>
      </w:pPr>
    </w:p>
    <w:p w14:paraId="7A163EE5" w14:textId="5DE170A0" w:rsidR="00C4762D" w:rsidRDefault="00543523" w:rsidP="007411FA">
      <w:pPr>
        <w:pStyle w:val="StijlStandaardSVVerdana10ptCursiefLinks-175cm"/>
        <w:ind w:left="709"/>
        <w:jc w:val="left"/>
        <w:rPr>
          <w:rFonts w:eastAsia="Calibri"/>
          <w:bCs/>
          <w:i w:val="0"/>
          <w:lang w:val="nl-BE" w:eastAsia="en-US"/>
        </w:rPr>
      </w:pPr>
      <w:r w:rsidRPr="007411FA">
        <w:rPr>
          <w:rFonts w:eastAsia="Calibri"/>
          <w:bCs/>
          <w:i w:val="0"/>
          <w:lang w:val="nl-BE" w:eastAsia="en-US"/>
        </w:rPr>
        <w:t>Tabel 4. Aandeel van machineringen bij de toegekende steun in het kader van precisielandbouw</w:t>
      </w:r>
    </w:p>
    <w:p w14:paraId="2CAA8B62" w14:textId="77777777" w:rsidR="007411FA" w:rsidRPr="007411FA" w:rsidRDefault="007411FA" w:rsidP="007411FA">
      <w:pPr>
        <w:pStyle w:val="StijlStandaardSVVerdana10ptCursiefLinks-175cm"/>
        <w:ind w:left="709"/>
        <w:jc w:val="left"/>
        <w:rPr>
          <w:rFonts w:eastAsia="Calibri"/>
          <w:bCs/>
          <w:i w:val="0"/>
          <w:lang w:val="nl-BE" w:eastAsia="en-US"/>
        </w:rPr>
      </w:pPr>
    </w:p>
    <w:tbl>
      <w:tblPr>
        <w:tblW w:w="8485" w:type="dxa"/>
        <w:tblInd w:w="846" w:type="dxa"/>
        <w:tblCellMar>
          <w:left w:w="70" w:type="dxa"/>
          <w:right w:w="70" w:type="dxa"/>
        </w:tblCellMar>
        <w:tblLook w:val="04A0" w:firstRow="1" w:lastRow="0" w:firstColumn="1" w:lastColumn="0" w:noHBand="0" w:noVBand="1"/>
      </w:tblPr>
      <w:tblGrid>
        <w:gridCol w:w="911"/>
        <w:gridCol w:w="2613"/>
        <w:gridCol w:w="2835"/>
        <w:gridCol w:w="2126"/>
      </w:tblGrid>
      <w:tr w:rsidR="009F2146" w:rsidRPr="007411FA" w14:paraId="6D886FB2" w14:textId="77777777" w:rsidTr="00B702F0">
        <w:trPr>
          <w:trHeight w:val="527"/>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92CCD" w14:textId="409614E6" w:rsidR="009F2146" w:rsidRPr="007411FA" w:rsidRDefault="00543523" w:rsidP="007411FA">
            <w:pPr>
              <w:rPr>
                <w:rFonts w:ascii="Verdana" w:hAnsi="Verdana" w:cs="Calibri"/>
                <w:b/>
                <w:color w:val="000000"/>
                <w:sz w:val="20"/>
                <w:lang w:val="nl-BE" w:eastAsia="nl-BE"/>
              </w:rPr>
            </w:pPr>
            <w:r w:rsidRPr="007411FA">
              <w:rPr>
                <w:rFonts w:ascii="Verdana" w:hAnsi="Verdana" w:cs="Calibri"/>
                <w:b/>
                <w:color w:val="000000"/>
                <w:sz w:val="20"/>
                <w:lang w:val="nl-BE" w:eastAsia="nl-BE"/>
              </w:rPr>
              <w:t>J</w:t>
            </w:r>
            <w:r w:rsidR="009F2146" w:rsidRPr="007411FA">
              <w:rPr>
                <w:rFonts w:ascii="Verdana" w:hAnsi="Verdana" w:cs="Calibri"/>
                <w:b/>
                <w:color w:val="000000"/>
                <w:sz w:val="20"/>
                <w:lang w:val="nl-BE" w:eastAsia="nl-BE"/>
              </w:rPr>
              <w:t>aartal</w:t>
            </w:r>
          </w:p>
        </w:tc>
        <w:tc>
          <w:tcPr>
            <w:tcW w:w="2613" w:type="dxa"/>
            <w:tcBorders>
              <w:top w:val="single" w:sz="4" w:space="0" w:color="auto"/>
              <w:left w:val="nil"/>
              <w:bottom w:val="single" w:sz="4" w:space="0" w:color="auto"/>
              <w:right w:val="single" w:sz="4" w:space="0" w:color="auto"/>
            </w:tcBorders>
            <w:shd w:val="clear" w:color="auto" w:fill="auto"/>
            <w:noWrap/>
            <w:vAlign w:val="bottom"/>
            <w:hideMark/>
          </w:tcPr>
          <w:p w14:paraId="04F8871F" w14:textId="4702EE47" w:rsidR="009F2146" w:rsidRPr="007411FA" w:rsidRDefault="00543523" w:rsidP="007411FA">
            <w:pPr>
              <w:rPr>
                <w:rFonts w:ascii="Verdana" w:hAnsi="Verdana" w:cs="Calibri"/>
                <w:b/>
                <w:color w:val="000000"/>
                <w:sz w:val="20"/>
                <w:lang w:val="nl-BE" w:eastAsia="nl-BE"/>
              </w:rPr>
            </w:pPr>
            <w:r w:rsidRPr="007411FA">
              <w:rPr>
                <w:rFonts w:ascii="Verdana" w:hAnsi="Verdana" w:cs="Calibri"/>
                <w:b/>
                <w:color w:val="000000"/>
                <w:sz w:val="20"/>
                <w:lang w:val="nl-BE" w:eastAsia="nl-BE"/>
              </w:rPr>
              <w:t>A</w:t>
            </w:r>
            <w:r w:rsidR="009F2146" w:rsidRPr="007411FA">
              <w:rPr>
                <w:rFonts w:ascii="Verdana" w:hAnsi="Verdana" w:cs="Calibri"/>
                <w:b/>
                <w:color w:val="000000"/>
                <w:sz w:val="20"/>
                <w:lang w:val="nl-BE" w:eastAsia="nl-BE"/>
              </w:rPr>
              <w:t>antal investeringen goedgekeurd door machineringen</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4D647126" w14:textId="4451CD93" w:rsidR="009F2146" w:rsidRPr="007411FA" w:rsidRDefault="00543523" w:rsidP="007411FA">
            <w:pPr>
              <w:rPr>
                <w:rFonts w:ascii="Verdana" w:hAnsi="Verdana" w:cs="Calibri"/>
                <w:b/>
                <w:color w:val="000000"/>
                <w:sz w:val="20"/>
                <w:lang w:val="nl-BE" w:eastAsia="nl-BE"/>
              </w:rPr>
            </w:pPr>
            <w:r w:rsidRPr="007411FA">
              <w:rPr>
                <w:rFonts w:ascii="Verdana" w:hAnsi="Verdana" w:cs="Calibri"/>
                <w:b/>
                <w:color w:val="000000"/>
                <w:sz w:val="20"/>
                <w:lang w:val="nl-BE" w:eastAsia="nl-BE"/>
              </w:rPr>
              <w:t>A</w:t>
            </w:r>
            <w:r w:rsidR="009F2146" w:rsidRPr="007411FA">
              <w:rPr>
                <w:rFonts w:ascii="Verdana" w:hAnsi="Verdana" w:cs="Calibri"/>
                <w:b/>
                <w:color w:val="000000"/>
                <w:sz w:val="20"/>
                <w:lang w:val="nl-BE" w:eastAsia="nl-BE"/>
              </w:rPr>
              <w:t>antal goedgekeurde investeringen</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155A42F" w14:textId="444B5407" w:rsidR="009F2146" w:rsidRPr="007411FA" w:rsidRDefault="00543523" w:rsidP="007411FA">
            <w:pPr>
              <w:rPr>
                <w:rFonts w:ascii="Verdana" w:hAnsi="Verdana" w:cs="Calibri"/>
                <w:b/>
                <w:color w:val="000000"/>
                <w:sz w:val="20"/>
                <w:lang w:val="nl-BE" w:eastAsia="nl-BE"/>
              </w:rPr>
            </w:pPr>
            <w:r w:rsidRPr="007411FA">
              <w:rPr>
                <w:rFonts w:ascii="Verdana" w:hAnsi="Verdana" w:cs="Calibri"/>
                <w:b/>
                <w:color w:val="000000"/>
                <w:sz w:val="20"/>
                <w:lang w:val="nl-BE" w:eastAsia="nl-BE"/>
              </w:rPr>
              <w:t>A</w:t>
            </w:r>
            <w:r w:rsidR="009F2146" w:rsidRPr="007411FA">
              <w:rPr>
                <w:rFonts w:ascii="Verdana" w:hAnsi="Verdana" w:cs="Calibri"/>
                <w:b/>
                <w:color w:val="000000"/>
                <w:sz w:val="20"/>
                <w:lang w:val="nl-BE" w:eastAsia="nl-BE"/>
              </w:rPr>
              <w:t>andeel</w:t>
            </w:r>
          </w:p>
        </w:tc>
      </w:tr>
      <w:tr w:rsidR="009F2146" w:rsidRPr="007411FA" w14:paraId="50B5E859" w14:textId="77777777" w:rsidTr="00B702F0">
        <w:trPr>
          <w:trHeight w:val="212"/>
        </w:trPr>
        <w:tc>
          <w:tcPr>
            <w:tcW w:w="911" w:type="dxa"/>
            <w:tcBorders>
              <w:top w:val="nil"/>
              <w:left w:val="single" w:sz="4" w:space="0" w:color="auto"/>
              <w:bottom w:val="single" w:sz="4" w:space="0" w:color="auto"/>
              <w:right w:val="single" w:sz="4" w:space="0" w:color="auto"/>
            </w:tcBorders>
            <w:shd w:val="clear" w:color="auto" w:fill="auto"/>
            <w:noWrap/>
            <w:vAlign w:val="bottom"/>
            <w:hideMark/>
          </w:tcPr>
          <w:p w14:paraId="2631EA97" w14:textId="77777777" w:rsidR="009F2146" w:rsidRPr="007411FA" w:rsidRDefault="009F2146"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2016</w:t>
            </w:r>
          </w:p>
        </w:tc>
        <w:tc>
          <w:tcPr>
            <w:tcW w:w="2613" w:type="dxa"/>
            <w:tcBorders>
              <w:top w:val="nil"/>
              <w:left w:val="nil"/>
              <w:bottom w:val="single" w:sz="4" w:space="0" w:color="auto"/>
              <w:right w:val="single" w:sz="4" w:space="0" w:color="auto"/>
            </w:tcBorders>
            <w:shd w:val="clear" w:color="auto" w:fill="auto"/>
            <w:noWrap/>
            <w:vAlign w:val="bottom"/>
            <w:hideMark/>
          </w:tcPr>
          <w:p w14:paraId="64015E1F" w14:textId="77777777" w:rsidR="009F2146" w:rsidRPr="007411FA" w:rsidRDefault="009F2146"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0</w:t>
            </w:r>
          </w:p>
        </w:tc>
        <w:tc>
          <w:tcPr>
            <w:tcW w:w="2835" w:type="dxa"/>
            <w:tcBorders>
              <w:top w:val="nil"/>
              <w:left w:val="nil"/>
              <w:bottom w:val="single" w:sz="4" w:space="0" w:color="auto"/>
              <w:right w:val="single" w:sz="4" w:space="0" w:color="auto"/>
            </w:tcBorders>
            <w:shd w:val="clear" w:color="auto" w:fill="auto"/>
            <w:noWrap/>
            <w:vAlign w:val="bottom"/>
            <w:hideMark/>
          </w:tcPr>
          <w:p w14:paraId="2384BF1A" w14:textId="77777777" w:rsidR="009F2146" w:rsidRPr="007411FA" w:rsidRDefault="009F2146"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4</w:t>
            </w:r>
          </w:p>
        </w:tc>
        <w:tc>
          <w:tcPr>
            <w:tcW w:w="2126" w:type="dxa"/>
            <w:tcBorders>
              <w:top w:val="nil"/>
              <w:left w:val="nil"/>
              <w:bottom w:val="single" w:sz="4" w:space="0" w:color="auto"/>
              <w:right w:val="single" w:sz="4" w:space="0" w:color="auto"/>
            </w:tcBorders>
            <w:shd w:val="clear" w:color="auto" w:fill="auto"/>
            <w:noWrap/>
            <w:vAlign w:val="bottom"/>
            <w:hideMark/>
          </w:tcPr>
          <w:p w14:paraId="36A41B3E" w14:textId="56D64591" w:rsidR="009F2146" w:rsidRPr="007411FA" w:rsidRDefault="009F2146"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0,0</w:t>
            </w:r>
            <w:r w:rsidR="00543523" w:rsidRPr="007411FA">
              <w:rPr>
                <w:rFonts w:ascii="Verdana" w:hAnsi="Verdana" w:cs="Calibri"/>
                <w:color w:val="000000"/>
                <w:sz w:val="20"/>
                <w:lang w:val="nl-BE" w:eastAsia="nl-BE"/>
              </w:rPr>
              <w:t>%</w:t>
            </w:r>
          </w:p>
        </w:tc>
      </w:tr>
      <w:tr w:rsidR="009F2146" w:rsidRPr="007411FA" w14:paraId="0490F6A4" w14:textId="77777777" w:rsidTr="00B702F0">
        <w:trPr>
          <w:trHeight w:val="244"/>
        </w:trPr>
        <w:tc>
          <w:tcPr>
            <w:tcW w:w="911" w:type="dxa"/>
            <w:tcBorders>
              <w:top w:val="nil"/>
              <w:left w:val="single" w:sz="4" w:space="0" w:color="auto"/>
              <w:bottom w:val="single" w:sz="4" w:space="0" w:color="auto"/>
              <w:right w:val="single" w:sz="4" w:space="0" w:color="auto"/>
            </w:tcBorders>
            <w:shd w:val="clear" w:color="auto" w:fill="auto"/>
            <w:noWrap/>
            <w:vAlign w:val="bottom"/>
            <w:hideMark/>
          </w:tcPr>
          <w:p w14:paraId="6D9F7B77" w14:textId="77777777" w:rsidR="009F2146" w:rsidRPr="007411FA" w:rsidRDefault="009F2146"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2017</w:t>
            </w:r>
          </w:p>
        </w:tc>
        <w:tc>
          <w:tcPr>
            <w:tcW w:w="2613" w:type="dxa"/>
            <w:tcBorders>
              <w:top w:val="nil"/>
              <w:left w:val="nil"/>
              <w:bottom w:val="single" w:sz="4" w:space="0" w:color="auto"/>
              <w:right w:val="single" w:sz="4" w:space="0" w:color="auto"/>
            </w:tcBorders>
            <w:shd w:val="clear" w:color="auto" w:fill="auto"/>
            <w:noWrap/>
            <w:vAlign w:val="bottom"/>
            <w:hideMark/>
          </w:tcPr>
          <w:p w14:paraId="1A507BF8" w14:textId="77777777" w:rsidR="009F2146" w:rsidRPr="007411FA" w:rsidRDefault="009F2146"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1</w:t>
            </w:r>
          </w:p>
        </w:tc>
        <w:tc>
          <w:tcPr>
            <w:tcW w:w="2835" w:type="dxa"/>
            <w:tcBorders>
              <w:top w:val="nil"/>
              <w:left w:val="nil"/>
              <w:bottom w:val="single" w:sz="4" w:space="0" w:color="auto"/>
              <w:right w:val="single" w:sz="4" w:space="0" w:color="auto"/>
            </w:tcBorders>
            <w:shd w:val="clear" w:color="auto" w:fill="auto"/>
            <w:noWrap/>
            <w:vAlign w:val="bottom"/>
            <w:hideMark/>
          </w:tcPr>
          <w:p w14:paraId="1CB096C3" w14:textId="77777777" w:rsidR="009F2146" w:rsidRPr="007411FA" w:rsidRDefault="009F2146"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84</w:t>
            </w:r>
          </w:p>
        </w:tc>
        <w:tc>
          <w:tcPr>
            <w:tcW w:w="2126" w:type="dxa"/>
            <w:tcBorders>
              <w:top w:val="nil"/>
              <w:left w:val="nil"/>
              <w:bottom w:val="single" w:sz="4" w:space="0" w:color="auto"/>
              <w:right w:val="single" w:sz="4" w:space="0" w:color="auto"/>
            </w:tcBorders>
            <w:shd w:val="clear" w:color="auto" w:fill="auto"/>
            <w:noWrap/>
            <w:vAlign w:val="bottom"/>
            <w:hideMark/>
          </w:tcPr>
          <w:p w14:paraId="3D947D20" w14:textId="47B0F45D" w:rsidR="009F2146" w:rsidRPr="007411FA" w:rsidRDefault="009F2146"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1,2</w:t>
            </w:r>
            <w:r w:rsidR="00543523" w:rsidRPr="007411FA">
              <w:rPr>
                <w:rFonts w:ascii="Verdana" w:hAnsi="Verdana" w:cs="Calibri"/>
                <w:color w:val="000000"/>
                <w:sz w:val="20"/>
                <w:lang w:val="nl-BE" w:eastAsia="nl-BE"/>
              </w:rPr>
              <w:t>%</w:t>
            </w:r>
          </w:p>
        </w:tc>
      </w:tr>
      <w:tr w:rsidR="009F2146" w:rsidRPr="007411FA" w14:paraId="3B20A0ED" w14:textId="77777777" w:rsidTr="00B702F0">
        <w:trPr>
          <w:trHeight w:val="134"/>
        </w:trPr>
        <w:tc>
          <w:tcPr>
            <w:tcW w:w="911" w:type="dxa"/>
            <w:tcBorders>
              <w:top w:val="nil"/>
              <w:left w:val="single" w:sz="4" w:space="0" w:color="auto"/>
              <w:bottom w:val="single" w:sz="4" w:space="0" w:color="auto"/>
              <w:right w:val="single" w:sz="4" w:space="0" w:color="auto"/>
            </w:tcBorders>
            <w:shd w:val="clear" w:color="auto" w:fill="auto"/>
            <w:noWrap/>
            <w:vAlign w:val="bottom"/>
            <w:hideMark/>
          </w:tcPr>
          <w:p w14:paraId="4852A607" w14:textId="77777777" w:rsidR="009F2146" w:rsidRPr="007411FA" w:rsidRDefault="009F2146"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2018</w:t>
            </w:r>
          </w:p>
        </w:tc>
        <w:tc>
          <w:tcPr>
            <w:tcW w:w="2613" w:type="dxa"/>
            <w:tcBorders>
              <w:top w:val="nil"/>
              <w:left w:val="nil"/>
              <w:bottom w:val="single" w:sz="4" w:space="0" w:color="auto"/>
              <w:right w:val="single" w:sz="4" w:space="0" w:color="auto"/>
            </w:tcBorders>
            <w:shd w:val="clear" w:color="auto" w:fill="auto"/>
            <w:noWrap/>
            <w:vAlign w:val="bottom"/>
            <w:hideMark/>
          </w:tcPr>
          <w:p w14:paraId="25B83A14" w14:textId="77777777" w:rsidR="009F2146" w:rsidRPr="007411FA" w:rsidRDefault="009F2146"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4</w:t>
            </w:r>
          </w:p>
        </w:tc>
        <w:tc>
          <w:tcPr>
            <w:tcW w:w="2835" w:type="dxa"/>
            <w:tcBorders>
              <w:top w:val="nil"/>
              <w:left w:val="nil"/>
              <w:bottom w:val="single" w:sz="4" w:space="0" w:color="auto"/>
              <w:right w:val="single" w:sz="4" w:space="0" w:color="auto"/>
            </w:tcBorders>
            <w:shd w:val="clear" w:color="auto" w:fill="auto"/>
            <w:noWrap/>
            <w:vAlign w:val="bottom"/>
            <w:hideMark/>
          </w:tcPr>
          <w:p w14:paraId="2798DB72" w14:textId="77777777" w:rsidR="009F2146" w:rsidRPr="007411FA" w:rsidRDefault="009F2146"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128</w:t>
            </w:r>
          </w:p>
        </w:tc>
        <w:tc>
          <w:tcPr>
            <w:tcW w:w="2126" w:type="dxa"/>
            <w:tcBorders>
              <w:top w:val="nil"/>
              <w:left w:val="nil"/>
              <w:bottom w:val="single" w:sz="4" w:space="0" w:color="auto"/>
              <w:right w:val="single" w:sz="4" w:space="0" w:color="auto"/>
            </w:tcBorders>
            <w:shd w:val="clear" w:color="auto" w:fill="auto"/>
            <w:noWrap/>
            <w:vAlign w:val="bottom"/>
            <w:hideMark/>
          </w:tcPr>
          <w:p w14:paraId="2E277783" w14:textId="202EEE02" w:rsidR="009F2146" w:rsidRPr="007411FA" w:rsidRDefault="009F2146"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3,1</w:t>
            </w:r>
            <w:r w:rsidR="00543523" w:rsidRPr="007411FA">
              <w:rPr>
                <w:rFonts w:ascii="Verdana" w:hAnsi="Verdana" w:cs="Calibri"/>
                <w:color w:val="000000"/>
                <w:sz w:val="20"/>
                <w:lang w:val="nl-BE" w:eastAsia="nl-BE"/>
              </w:rPr>
              <w:t>%</w:t>
            </w:r>
          </w:p>
        </w:tc>
      </w:tr>
      <w:tr w:rsidR="009F2146" w:rsidRPr="007411FA" w14:paraId="3F497279" w14:textId="77777777" w:rsidTr="00B702F0">
        <w:trPr>
          <w:trHeight w:val="70"/>
        </w:trPr>
        <w:tc>
          <w:tcPr>
            <w:tcW w:w="911" w:type="dxa"/>
            <w:tcBorders>
              <w:top w:val="nil"/>
              <w:left w:val="single" w:sz="4" w:space="0" w:color="auto"/>
              <w:bottom w:val="single" w:sz="4" w:space="0" w:color="auto"/>
              <w:right w:val="single" w:sz="4" w:space="0" w:color="auto"/>
            </w:tcBorders>
            <w:shd w:val="clear" w:color="auto" w:fill="auto"/>
            <w:noWrap/>
            <w:vAlign w:val="bottom"/>
            <w:hideMark/>
          </w:tcPr>
          <w:p w14:paraId="6DCA70BF" w14:textId="77777777" w:rsidR="009F2146" w:rsidRPr="007411FA" w:rsidRDefault="009F2146"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2019</w:t>
            </w:r>
          </w:p>
        </w:tc>
        <w:tc>
          <w:tcPr>
            <w:tcW w:w="2613" w:type="dxa"/>
            <w:tcBorders>
              <w:top w:val="nil"/>
              <w:left w:val="nil"/>
              <w:bottom w:val="single" w:sz="4" w:space="0" w:color="auto"/>
              <w:right w:val="single" w:sz="4" w:space="0" w:color="auto"/>
            </w:tcBorders>
            <w:shd w:val="clear" w:color="auto" w:fill="auto"/>
            <w:noWrap/>
            <w:vAlign w:val="bottom"/>
            <w:hideMark/>
          </w:tcPr>
          <w:p w14:paraId="0A5448A0" w14:textId="77777777" w:rsidR="009F2146" w:rsidRPr="007411FA" w:rsidRDefault="009F2146"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5</w:t>
            </w:r>
          </w:p>
        </w:tc>
        <w:tc>
          <w:tcPr>
            <w:tcW w:w="2835" w:type="dxa"/>
            <w:tcBorders>
              <w:top w:val="nil"/>
              <w:left w:val="nil"/>
              <w:bottom w:val="single" w:sz="4" w:space="0" w:color="auto"/>
              <w:right w:val="single" w:sz="4" w:space="0" w:color="auto"/>
            </w:tcBorders>
            <w:shd w:val="clear" w:color="auto" w:fill="auto"/>
            <w:noWrap/>
            <w:vAlign w:val="bottom"/>
            <w:hideMark/>
          </w:tcPr>
          <w:p w14:paraId="5E72D1B4" w14:textId="77777777" w:rsidR="009F2146" w:rsidRPr="007411FA" w:rsidRDefault="009F2146"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99</w:t>
            </w:r>
          </w:p>
        </w:tc>
        <w:tc>
          <w:tcPr>
            <w:tcW w:w="2126" w:type="dxa"/>
            <w:tcBorders>
              <w:top w:val="nil"/>
              <w:left w:val="nil"/>
              <w:bottom w:val="single" w:sz="4" w:space="0" w:color="auto"/>
              <w:right w:val="single" w:sz="4" w:space="0" w:color="auto"/>
            </w:tcBorders>
            <w:shd w:val="clear" w:color="auto" w:fill="auto"/>
            <w:noWrap/>
            <w:vAlign w:val="bottom"/>
            <w:hideMark/>
          </w:tcPr>
          <w:p w14:paraId="75E3CD57" w14:textId="166BC32A" w:rsidR="009F2146" w:rsidRPr="007411FA" w:rsidRDefault="009F2146"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5,1</w:t>
            </w:r>
            <w:r w:rsidR="00543523" w:rsidRPr="007411FA">
              <w:rPr>
                <w:rFonts w:ascii="Verdana" w:hAnsi="Verdana" w:cs="Calibri"/>
                <w:color w:val="000000"/>
                <w:sz w:val="20"/>
                <w:lang w:val="nl-BE" w:eastAsia="nl-BE"/>
              </w:rPr>
              <w:t>%</w:t>
            </w:r>
          </w:p>
        </w:tc>
      </w:tr>
      <w:tr w:rsidR="009F2146" w:rsidRPr="007411FA" w14:paraId="47B7F068" w14:textId="77777777" w:rsidTr="00B702F0">
        <w:trPr>
          <w:trHeight w:val="184"/>
        </w:trPr>
        <w:tc>
          <w:tcPr>
            <w:tcW w:w="911" w:type="dxa"/>
            <w:tcBorders>
              <w:top w:val="nil"/>
              <w:left w:val="single" w:sz="4" w:space="0" w:color="auto"/>
              <w:bottom w:val="single" w:sz="4" w:space="0" w:color="auto"/>
              <w:right w:val="single" w:sz="4" w:space="0" w:color="auto"/>
            </w:tcBorders>
            <w:shd w:val="clear" w:color="auto" w:fill="auto"/>
            <w:noWrap/>
            <w:vAlign w:val="bottom"/>
            <w:hideMark/>
          </w:tcPr>
          <w:p w14:paraId="7FB96D23" w14:textId="77777777" w:rsidR="009F2146" w:rsidRPr="007411FA" w:rsidRDefault="009F2146"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2020</w:t>
            </w:r>
          </w:p>
        </w:tc>
        <w:tc>
          <w:tcPr>
            <w:tcW w:w="2613" w:type="dxa"/>
            <w:tcBorders>
              <w:top w:val="nil"/>
              <w:left w:val="nil"/>
              <w:bottom w:val="single" w:sz="4" w:space="0" w:color="auto"/>
              <w:right w:val="single" w:sz="4" w:space="0" w:color="auto"/>
            </w:tcBorders>
            <w:shd w:val="clear" w:color="auto" w:fill="auto"/>
            <w:noWrap/>
            <w:vAlign w:val="bottom"/>
            <w:hideMark/>
          </w:tcPr>
          <w:p w14:paraId="079CC81C" w14:textId="77777777" w:rsidR="009F2146" w:rsidRPr="007411FA" w:rsidRDefault="009F2146"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2</w:t>
            </w:r>
          </w:p>
        </w:tc>
        <w:tc>
          <w:tcPr>
            <w:tcW w:w="2835" w:type="dxa"/>
            <w:tcBorders>
              <w:top w:val="nil"/>
              <w:left w:val="nil"/>
              <w:bottom w:val="single" w:sz="4" w:space="0" w:color="auto"/>
              <w:right w:val="single" w:sz="4" w:space="0" w:color="auto"/>
            </w:tcBorders>
            <w:shd w:val="clear" w:color="auto" w:fill="auto"/>
            <w:noWrap/>
            <w:vAlign w:val="bottom"/>
            <w:hideMark/>
          </w:tcPr>
          <w:p w14:paraId="24B59F55" w14:textId="77777777" w:rsidR="009F2146" w:rsidRPr="007411FA" w:rsidRDefault="009F2146"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184</w:t>
            </w:r>
          </w:p>
        </w:tc>
        <w:tc>
          <w:tcPr>
            <w:tcW w:w="2126" w:type="dxa"/>
            <w:tcBorders>
              <w:top w:val="nil"/>
              <w:left w:val="nil"/>
              <w:bottom w:val="single" w:sz="4" w:space="0" w:color="auto"/>
              <w:right w:val="single" w:sz="4" w:space="0" w:color="auto"/>
            </w:tcBorders>
            <w:shd w:val="clear" w:color="auto" w:fill="auto"/>
            <w:noWrap/>
            <w:vAlign w:val="bottom"/>
            <w:hideMark/>
          </w:tcPr>
          <w:p w14:paraId="66AE4C74" w14:textId="54F955B3" w:rsidR="009F2146" w:rsidRPr="007411FA" w:rsidRDefault="009F2146" w:rsidP="007411FA">
            <w:pPr>
              <w:jc w:val="right"/>
              <w:rPr>
                <w:rFonts w:ascii="Verdana" w:hAnsi="Verdana" w:cs="Calibri"/>
                <w:color w:val="000000"/>
                <w:sz w:val="20"/>
                <w:lang w:val="nl-BE" w:eastAsia="nl-BE"/>
              </w:rPr>
            </w:pPr>
            <w:r w:rsidRPr="007411FA">
              <w:rPr>
                <w:rFonts w:ascii="Verdana" w:hAnsi="Verdana" w:cs="Calibri"/>
                <w:color w:val="000000"/>
                <w:sz w:val="20"/>
                <w:lang w:val="nl-BE" w:eastAsia="nl-BE"/>
              </w:rPr>
              <w:t>1,1</w:t>
            </w:r>
            <w:r w:rsidR="00543523" w:rsidRPr="007411FA">
              <w:rPr>
                <w:rFonts w:ascii="Verdana" w:hAnsi="Verdana" w:cs="Calibri"/>
                <w:color w:val="000000"/>
                <w:sz w:val="20"/>
                <w:lang w:val="nl-BE" w:eastAsia="nl-BE"/>
              </w:rPr>
              <w:t>%</w:t>
            </w:r>
          </w:p>
        </w:tc>
      </w:tr>
      <w:tr w:rsidR="009F2146" w:rsidRPr="007411FA" w14:paraId="6D44D9C3" w14:textId="77777777" w:rsidTr="00B702F0">
        <w:trPr>
          <w:trHeight w:val="216"/>
        </w:trPr>
        <w:tc>
          <w:tcPr>
            <w:tcW w:w="911" w:type="dxa"/>
            <w:tcBorders>
              <w:top w:val="nil"/>
              <w:left w:val="single" w:sz="4" w:space="0" w:color="auto"/>
              <w:bottom w:val="single" w:sz="4" w:space="0" w:color="auto"/>
              <w:right w:val="single" w:sz="4" w:space="0" w:color="auto"/>
            </w:tcBorders>
            <w:shd w:val="clear" w:color="auto" w:fill="auto"/>
            <w:noWrap/>
            <w:vAlign w:val="bottom"/>
            <w:hideMark/>
          </w:tcPr>
          <w:p w14:paraId="768E9FB1" w14:textId="20DC5402" w:rsidR="009F2146" w:rsidRPr="007411FA" w:rsidRDefault="008E5909" w:rsidP="007411FA">
            <w:pPr>
              <w:rPr>
                <w:rFonts w:ascii="Verdana" w:hAnsi="Verdana" w:cs="Calibri"/>
                <w:b/>
                <w:color w:val="000000"/>
                <w:sz w:val="20"/>
                <w:lang w:val="nl-BE" w:eastAsia="nl-BE"/>
              </w:rPr>
            </w:pPr>
            <w:r w:rsidRPr="007411FA">
              <w:rPr>
                <w:rFonts w:ascii="Verdana" w:hAnsi="Verdana" w:cs="Calibri"/>
                <w:b/>
                <w:color w:val="000000"/>
                <w:sz w:val="20"/>
                <w:lang w:val="nl-BE" w:eastAsia="nl-BE"/>
              </w:rPr>
              <w:t>T</w:t>
            </w:r>
            <w:r w:rsidR="009F2146" w:rsidRPr="007411FA">
              <w:rPr>
                <w:rFonts w:ascii="Verdana" w:hAnsi="Verdana" w:cs="Calibri"/>
                <w:b/>
                <w:color w:val="000000"/>
                <w:sz w:val="20"/>
                <w:lang w:val="nl-BE" w:eastAsia="nl-BE"/>
              </w:rPr>
              <w:t>otaal</w:t>
            </w:r>
          </w:p>
        </w:tc>
        <w:tc>
          <w:tcPr>
            <w:tcW w:w="2613" w:type="dxa"/>
            <w:tcBorders>
              <w:top w:val="nil"/>
              <w:left w:val="nil"/>
              <w:bottom w:val="single" w:sz="4" w:space="0" w:color="auto"/>
              <w:right w:val="single" w:sz="4" w:space="0" w:color="auto"/>
            </w:tcBorders>
            <w:shd w:val="clear" w:color="auto" w:fill="auto"/>
            <w:noWrap/>
            <w:vAlign w:val="bottom"/>
            <w:hideMark/>
          </w:tcPr>
          <w:p w14:paraId="5891484E" w14:textId="77777777" w:rsidR="009F2146" w:rsidRPr="007411FA" w:rsidRDefault="009F2146" w:rsidP="007411FA">
            <w:pPr>
              <w:jc w:val="right"/>
              <w:rPr>
                <w:rFonts w:ascii="Verdana" w:hAnsi="Verdana" w:cs="Calibri"/>
                <w:b/>
                <w:color w:val="000000"/>
                <w:sz w:val="20"/>
                <w:lang w:val="nl-BE" w:eastAsia="nl-BE"/>
              </w:rPr>
            </w:pPr>
            <w:r w:rsidRPr="007411FA">
              <w:rPr>
                <w:rFonts w:ascii="Verdana" w:hAnsi="Verdana" w:cs="Calibri"/>
                <w:b/>
                <w:color w:val="000000"/>
                <w:sz w:val="20"/>
                <w:lang w:val="nl-BE" w:eastAsia="nl-BE"/>
              </w:rPr>
              <w:t>12</w:t>
            </w:r>
          </w:p>
        </w:tc>
        <w:tc>
          <w:tcPr>
            <w:tcW w:w="2835" w:type="dxa"/>
            <w:tcBorders>
              <w:top w:val="nil"/>
              <w:left w:val="nil"/>
              <w:bottom w:val="single" w:sz="4" w:space="0" w:color="auto"/>
              <w:right w:val="single" w:sz="4" w:space="0" w:color="auto"/>
            </w:tcBorders>
            <w:shd w:val="clear" w:color="auto" w:fill="auto"/>
            <w:noWrap/>
            <w:vAlign w:val="bottom"/>
            <w:hideMark/>
          </w:tcPr>
          <w:p w14:paraId="588FADAE" w14:textId="77777777" w:rsidR="009F2146" w:rsidRPr="007411FA" w:rsidRDefault="009F2146" w:rsidP="007411FA">
            <w:pPr>
              <w:jc w:val="right"/>
              <w:rPr>
                <w:rFonts w:ascii="Verdana" w:hAnsi="Verdana" w:cs="Calibri"/>
                <w:b/>
                <w:color w:val="000000"/>
                <w:sz w:val="20"/>
                <w:lang w:val="nl-BE" w:eastAsia="nl-BE"/>
              </w:rPr>
            </w:pPr>
            <w:r w:rsidRPr="007411FA">
              <w:rPr>
                <w:rFonts w:ascii="Verdana" w:hAnsi="Verdana" w:cs="Calibri"/>
                <w:b/>
                <w:color w:val="000000"/>
                <w:sz w:val="20"/>
                <w:lang w:val="nl-BE" w:eastAsia="nl-BE"/>
              </w:rPr>
              <w:t>499</w:t>
            </w:r>
          </w:p>
        </w:tc>
        <w:tc>
          <w:tcPr>
            <w:tcW w:w="2126" w:type="dxa"/>
            <w:tcBorders>
              <w:top w:val="nil"/>
              <w:left w:val="nil"/>
              <w:bottom w:val="single" w:sz="4" w:space="0" w:color="auto"/>
              <w:right w:val="single" w:sz="4" w:space="0" w:color="auto"/>
            </w:tcBorders>
            <w:shd w:val="clear" w:color="auto" w:fill="auto"/>
            <w:noWrap/>
            <w:vAlign w:val="bottom"/>
            <w:hideMark/>
          </w:tcPr>
          <w:p w14:paraId="1B06C1C8" w14:textId="3DF55E50" w:rsidR="009F2146" w:rsidRPr="007411FA" w:rsidRDefault="009F2146" w:rsidP="007411FA">
            <w:pPr>
              <w:jc w:val="right"/>
              <w:rPr>
                <w:rFonts w:ascii="Verdana" w:hAnsi="Verdana" w:cs="Calibri"/>
                <w:b/>
                <w:color w:val="000000"/>
                <w:sz w:val="20"/>
                <w:lang w:val="nl-BE" w:eastAsia="nl-BE"/>
              </w:rPr>
            </w:pPr>
            <w:r w:rsidRPr="007411FA">
              <w:rPr>
                <w:rFonts w:ascii="Verdana" w:hAnsi="Verdana" w:cs="Calibri"/>
                <w:b/>
                <w:color w:val="000000"/>
                <w:sz w:val="20"/>
                <w:lang w:val="nl-BE" w:eastAsia="nl-BE"/>
              </w:rPr>
              <w:t>2,4</w:t>
            </w:r>
            <w:r w:rsidR="00543523" w:rsidRPr="007411FA">
              <w:rPr>
                <w:rFonts w:ascii="Verdana" w:hAnsi="Verdana" w:cs="Calibri"/>
                <w:b/>
                <w:color w:val="000000"/>
                <w:sz w:val="20"/>
                <w:lang w:val="nl-BE" w:eastAsia="nl-BE"/>
              </w:rPr>
              <w:t>%</w:t>
            </w:r>
          </w:p>
        </w:tc>
      </w:tr>
    </w:tbl>
    <w:p w14:paraId="2981F599" w14:textId="0E6D171D" w:rsidR="00C4762D" w:rsidRPr="007411FA" w:rsidRDefault="00543523" w:rsidP="007411FA">
      <w:pPr>
        <w:pStyle w:val="StijlStandaardSVVerdana10ptCursiefLinks-175cm"/>
        <w:ind w:left="851"/>
        <w:jc w:val="left"/>
        <w:rPr>
          <w:rFonts w:eastAsia="Calibri"/>
          <w:lang w:val="nl-BE" w:eastAsia="en-US"/>
        </w:rPr>
      </w:pPr>
      <w:r w:rsidRPr="007411FA">
        <w:rPr>
          <w:rFonts w:eastAsia="Calibri"/>
          <w:lang w:val="nl-BE" w:eastAsia="en-US"/>
        </w:rPr>
        <w:t>Bron: Departement Landbouw en Visserij</w:t>
      </w:r>
    </w:p>
    <w:p w14:paraId="5F5F37F4" w14:textId="77777777" w:rsidR="0076411C" w:rsidRPr="007411FA" w:rsidRDefault="0076411C" w:rsidP="007411FA">
      <w:pPr>
        <w:pStyle w:val="StijlStandaardSVVerdana10ptCursiefLinks-175cm"/>
        <w:ind w:left="720"/>
        <w:jc w:val="left"/>
        <w:rPr>
          <w:rFonts w:eastAsia="Calibri"/>
          <w:i w:val="0"/>
          <w:lang w:val="nl-BE" w:eastAsia="en-US"/>
        </w:rPr>
      </w:pPr>
    </w:p>
    <w:p w14:paraId="7901EDCA" w14:textId="38A777FC" w:rsidR="00C36CA6" w:rsidRPr="007411FA" w:rsidRDefault="0086400F" w:rsidP="007411FA">
      <w:pPr>
        <w:pStyle w:val="StijlStandaardSVVerdana10ptCursiefLinks-175cm"/>
        <w:ind w:left="426" w:hanging="426"/>
        <w:rPr>
          <w:rFonts w:eastAsia="Calibri"/>
          <w:i w:val="0"/>
          <w:lang w:val="nl-BE" w:eastAsia="en-US"/>
        </w:rPr>
      </w:pPr>
      <w:r w:rsidRPr="007411FA">
        <w:rPr>
          <w:rFonts w:eastAsia="Calibri"/>
          <w:i w:val="0"/>
          <w:lang w:val="nl-BE" w:eastAsia="en-US"/>
        </w:rPr>
        <w:lastRenderedPageBreak/>
        <w:t>4-</w:t>
      </w:r>
      <w:r w:rsidR="00B702F0" w:rsidRPr="007411FA">
        <w:rPr>
          <w:rFonts w:eastAsia="Calibri"/>
          <w:i w:val="0"/>
          <w:lang w:val="nl-BE" w:eastAsia="en-US"/>
        </w:rPr>
        <w:t>6.</w:t>
      </w:r>
      <w:r w:rsidR="00B702F0" w:rsidRPr="007411FA">
        <w:rPr>
          <w:rFonts w:eastAsia="Calibri"/>
          <w:i w:val="0"/>
          <w:lang w:val="nl-BE" w:eastAsia="en-US"/>
        </w:rPr>
        <w:tab/>
      </w:r>
      <w:r w:rsidRPr="007411FA">
        <w:rPr>
          <w:rFonts w:eastAsia="Calibri"/>
          <w:i w:val="0"/>
          <w:lang w:val="nl-BE" w:eastAsia="en-US"/>
        </w:rPr>
        <w:t>Naast de bestaande initiatieven, zoals VLIF investeringssteun, d</w:t>
      </w:r>
      <w:r w:rsidR="00767098" w:rsidRPr="007411FA">
        <w:rPr>
          <w:rFonts w:eastAsia="Calibri"/>
          <w:i w:val="0"/>
          <w:lang w:val="nl-BE" w:eastAsia="en-US"/>
        </w:rPr>
        <w:t>emo-projecten</w:t>
      </w:r>
      <w:r w:rsidRPr="007411FA">
        <w:rPr>
          <w:rFonts w:eastAsia="Calibri"/>
          <w:i w:val="0"/>
          <w:lang w:val="nl-BE" w:eastAsia="en-US"/>
        </w:rPr>
        <w:t xml:space="preserve">, </w:t>
      </w:r>
      <w:r w:rsidR="00767098" w:rsidRPr="007411FA">
        <w:rPr>
          <w:rFonts w:eastAsia="Calibri"/>
          <w:i w:val="0"/>
          <w:lang w:val="nl-BE" w:eastAsia="en-US"/>
        </w:rPr>
        <w:t>VLAIO LA</w:t>
      </w:r>
      <w:r w:rsidR="00106923" w:rsidRPr="007411FA">
        <w:rPr>
          <w:rFonts w:eastAsia="Calibri"/>
          <w:i w:val="0"/>
          <w:lang w:val="nl-BE" w:eastAsia="en-US"/>
        </w:rPr>
        <w:t>-</w:t>
      </w:r>
      <w:r w:rsidR="00767098" w:rsidRPr="007411FA">
        <w:rPr>
          <w:rFonts w:eastAsia="Calibri"/>
          <w:i w:val="0"/>
          <w:lang w:val="nl-BE" w:eastAsia="en-US"/>
        </w:rPr>
        <w:t>trajecten en onderzoeksprojecten van de praktijkcentra en ILVO</w:t>
      </w:r>
      <w:r w:rsidR="00106923" w:rsidRPr="007411FA">
        <w:rPr>
          <w:rFonts w:eastAsia="Calibri"/>
          <w:i w:val="0"/>
          <w:lang w:val="nl-BE" w:eastAsia="en-US"/>
        </w:rPr>
        <w:t>,</w:t>
      </w:r>
      <w:r w:rsidR="00767098" w:rsidRPr="007411FA">
        <w:rPr>
          <w:rFonts w:eastAsia="Calibri"/>
          <w:i w:val="0"/>
          <w:lang w:val="nl-BE" w:eastAsia="en-US"/>
        </w:rPr>
        <w:t xml:space="preserve"> worden de mogelijkheden van precisielandbouw</w:t>
      </w:r>
      <w:r w:rsidRPr="007411FA">
        <w:rPr>
          <w:rFonts w:eastAsia="Calibri"/>
          <w:i w:val="0"/>
          <w:lang w:val="nl-BE" w:eastAsia="en-US"/>
        </w:rPr>
        <w:t xml:space="preserve"> ook in de toekomst verder</w:t>
      </w:r>
      <w:r w:rsidR="00767098" w:rsidRPr="007411FA">
        <w:rPr>
          <w:rFonts w:eastAsia="Calibri"/>
          <w:i w:val="0"/>
          <w:lang w:val="nl-BE" w:eastAsia="en-US"/>
        </w:rPr>
        <w:t xml:space="preserve"> ontsloten en aan de sector voorgesteld.</w:t>
      </w:r>
    </w:p>
    <w:p w14:paraId="424FEDD2" w14:textId="77777777" w:rsidR="005714B5" w:rsidRPr="007411FA" w:rsidRDefault="005714B5" w:rsidP="007411FA">
      <w:pPr>
        <w:pStyle w:val="StijlStandaardSVVerdana10ptCursiefLinks-175cm"/>
        <w:jc w:val="left"/>
        <w:rPr>
          <w:rFonts w:eastAsia="Calibri"/>
          <w:i w:val="0"/>
          <w:lang w:val="nl-BE" w:eastAsia="en-US"/>
        </w:rPr>
      </w:pPr>
    </w:p>
    <w:p w14:paraId="70ABA995" w14:textId="73D371D2" w:rsidR="00517123" w:rsidRPr="007411FA" w:rsidRDefault="00D43CCD" w:rsidP="007411FA">
      <w:pPr>
        <w:pStyle w:val="StijlStandaardSVVerdana10ptCursiefLinks-175cm"/>
        <w:ind w:left="426"/>
        <w:rPr>
          <w:rFonts w:eastAsia="Calibri"/>
          <w:i w:val="0"/>
          <w:lang w:val="nl-BE" w:eastAsia="en-US"/>
        </w:rPr>
      </w:pPr>
      <w:r w:rsidRPr="007411FA">
        <w:rPr>
          <w:rFonts w:eastAsia="Calibri"/>
          <w:i w:val="0"/>
          <w:lang w:val="nl-BE" w:eastAsia="en-US"/>
        </w:rPr>
        <w:t xml:space="preserve">De Vlaamse Regering heeft op 10 september 2021 het besluit van de Vlaamse Regering tot bepaling van de regels om subsidies te verlenen voor de uitvoering van maatregelen met een gunstig effect op milieu, klimaat of biodiversiteit definitief goedgekeurd. </w:t>
      </w:r>
      <w:r w:rsidR="00213BF0" w:rsidRPr="007411FA">
        <w:rPr>
          <w:rFonts w:eastAsia="Calibri"/>
          <w:i w:val="0"/>
          <w:lang w:val="nl-BE" w:eastAsia="en-US"/>
        </w:rPr>
        <w:t>Dit besluit voorziet in de zogenaamde pre-</w:t>
      </w:r>
      <w:proofErr w:type="spellStart"/>
      <w:r w:rsidR="00213BF0" w:rsidRPr="007411FA">
        <w:rPr>
          <w:rFonts w:eastAsia="Calibri"/>
          <w:i w:val="0"/>
          <w:lang w:val="nl-BE" w:eastAsia="en-US"/>
        </w:rPr>
        <w:t>ecoregelingen</w:t>
      </w:r>
      <w:proofErr w:type="spellEnd"/>
      <w:r w:rsidR="00E071D9" w:rsidRPr="007411FA">
        <w:rPr>
          <w:rFonts w:eastAsia="Calibri"/>
          <w:i w:val="0"/>
          <w:lang w:val="nl-BE" w:eastAsia="en-US"/>
        </w:rPr>
        <w:t xml:space="preserve"> in 2022</w:t>
      </w:r>
      <w:r w:rsidR="00213BF0" w:rsidRPr="007411FA">
        <w:rPr>
          <w:rFonts w:eastAsia="Calibri"/>
          <w:i w:val="0"/>
          <w:lang w:val="nl-BE" w:eastAsia="en-US"/>
        </w:rPr>
        <w:t xml:space="preserve">. Het gaat om een opstap naar de </w:t>
      </w:r>
      <w:proofErr w:type="spellStart"/>
      <w:r w:rsidR="00213BF0" w:rsidRPr="007411FA">
        <w:rPr>
          <w:rFonts w:eastAsia="Calibri"/>
          <w:i w:val="0"/>
          <w:lang w:val="nl-BE" w:eastAsia="en-US"/>
        </w:rPr>
        <w:t>ecoregelingen</w:t>
      </w:r>
      <w:proofErr w:type="spellEnd"/>
      <w:r w:rsidR="00213BF0" w:rsidRPr="007411FA">
        <w:rPr>
          <w:rFonts w:eastAsia="Calibri"/>
          <w:i w:val="0"/>
          <w:lang w:val="nl-BE" w:eastAsia="en-US"/>
        </w:rPr>
        <w:t xml:space="preserve"> die vanaf 2023</w:t>
      </w:r>
      <w:r w:rsidR="00517123" w:rsidRPr="007411FA">
        <w:rPr>
          <w:rFonts w:eastAsia="Calibri"/>
          <w:i w:val="0"/>
          <w:lang w:val="nl-BE" w:eastAsia="en-US"/>
        </w:rPr>
        <w:t xml:space="preserve"> zullen worden uitgerold </w:t>
      </w:r>
      <w:r w:rsidR="00213BF0" w:rsidRPr="007411FA">
        <w:rPr>
          <w:rFonts w:eastAsia="Calibri"/>
          <w:i w:val="0"/>
          <w:lang w:val="nl-BE" w:eastAsia="en-US"/>
        </w:rPr>
        <w:t>in kader van het nieuwe gemeenschappelijk landbouwbeleid. Eén van die éénjarige pre-</w:t>
      </w:r>
      <w:proofErr w:type="spellStart"/>
      <w:r w:rsidR="00213BF0" w:rsidRPr="007411FA">
        <w:rPr>
          <w:rFonts w:eastAsia="Calibri"/>
          <w:i w:val="0"/>
          <w:lang w:val="nl-BE" w:eastAsia="en-US"/>
        </w:rPr>
        <w:t>ecoregelingen</w:t>
      </w:r>
      <w:proofErr w:type="spellEnd"/>
      <w:r w:rsidR="00213BF0" w:rsidRPr="007411FA">
        <w:rPr>
          <w:rFonts w:eastAsia="Calibri"/>
          <w:i w:val="0"/>
          <w:lang w:val="nl-BE" w:eastAsia="en-US"/>
        </w:rPr>
        <w:t xml:space="preserve"> </w:t>
      </w:r>
      <w:r w:rsidR="00517123" w:rsidRPr="007411FA">
        <w:rPr>
          <w:rFonts w:eastAsia="Calibri"/>
          <w:i w:val="0"/>
          <w:lang w:val="nl-BE" w:eastAsia="en-US"/>
        </w:rPr>
        <w:t>heeft betrekking op precisielandbouw</w:t>
      </w:r>
      <w:r w:rsidR="00767098" w:rsidRPr="007411FA">
        <w:rPr>
          <w:rFonts w:eastAsia="Calibri"/>
          <w:i w:val="0"/>
          <w:lang w:val="nl-BE" w:eastAsia="en-US"/>
        </w:rPr>
        <w:t>. Concreet gaat het over een subsidie per ha</w:t>
      </w:r>
      <w:r w:rsidRPr="007411FA">
        <w:rPr>
          <w:rFonts w:eastAsia="Calibri"/>
          <w:i w:val="0"/>
          <w:lang w:val="nl-BE" w:eastAsia="en-US"/>
        </w:rPr>
        <w:t xml:space="preserve"> bij het toepassen van bepaalde </w:t>
      </w:r>
      <w:r w:rsidR="00767098" w:rsidRPr="007411FA">
        <w:rPr>
          <w:rFonts w:eastAsia="Calibri"/>
          <w:i w:val="0"/>
          <w:lang w:val="nl-BE" w:eastAsia="en-US"/>
        </w:rPr>
        <w:t>precisielandbouwtechnieken</w:t>
      </w:r>
      <w:r w:rsidR="00517123" w:rsidRPr="007411FA">
        <w:rPr>
          <w:rFonts w:eastAsia="Calibri"/>
          <w:i w:val="0"/>
          <w:lang w:val="nl-BE" w:eastAsia="en-US"/>
        </w:rPr>
        <w:t xml:space="preserve">, zijnde de toepassing van gewasbeschermingsmiddelen en/of korrelmeststoffen via automatische GPS-aansturing en het </w:t>
      </w:r>
      <w:proofErr w:type="spellStart"/>
      <w:r w:rsidR="00517123" w:rsidRPr="007411FA">
        <w:rPr>
          <w:rFonts w:eastAsia="Calibri"/>
          <w:i w:val="0"/>
          <w:lang w:val="nl-BE" w:eastAsia="en-US"/>
        </w:rPr>
        <w:t>plaatsspecifiek</w:t>
      </w:r>
      <w:proofErr w:type="spellEnd"/>
      <w:r w:rsidR="00517123" w:rsidRPr="007411FA">
        <w:rPr>
          <w:rFonts w:eastAsia="Calibri"/>
          <w:i w:val="0"/>
          <w:lang w:val="nl-BE" w:eastAsia="en-US"/>
        </w:rPr>
        <w:t xml:space="preserve"> bekalken.</w:t>
      </w:r>
      <w:r w:rsidR="00767098" w:rsidRPr="007411FA">
        <w:rPr>
          <w:rFonts w:eastAsia="Calibri"/>
          <w:i w:val="0"/>
          <w:lang w:val="nl-BE" w:eastAsia="en-US"/>
        </w:rPr>
        <w:t xml:space="preserve"> </w:t>
      </w:r>
    </w:p>
    <w:p w14:paraId="67324D57" w14:textId="7DE4CFB0" w:rsidR="00DB15C5" w:rsidRPr="007411FA" w:rsidRDefault="00767098" w:rsidP="007411FA">
      <w:pPr>
        <w:pStyle w:val="StijlStandaardSVVerdana10ptCursiefLinks-175cm"/>
        <w:ind w:left="426"/>
        <w:rPr>
          <w:rFonts w:eastAsia="Calibri"/>
          <w:i w:val="0"/>
          <w:lang w:val="nl-BE" w:eastAsia="en-US"/>
        </w:rPr>
      </w:pPr>
      <w:r w:rsidRPr="007411FA">
        <w:rPr>
          <w:rFonts w:eastAsia="Calibri"/>
          <w:i w:val="0"/>
          <w:lang w:val="nl-BE" w:eastAsia="en-US"/>
        </w:rPr>
        <w:t>Deze maatregel vergroot het doelpubliek. Sommige land- en tuinbouwers komen immers niet in aanmerking voor VLIF investeringssteun, maar wel voor deze hectaresubsidie.</w:t>
      </w:r>
      <w:r w:rsidR="00DB15C5" w:rsidRPr="007411FA">
        <w:rPr>
          <w:rFonts w:eastAsia="Calibri"/>
          <w:i w:val="0"/>
          <w:lang w:val="nl-BE" w:eastAsia="en-US"/>
        </w:rPr>
        <w:t xml:space="preserve"> Meer informatie kan worden teruggevonden op volgende webpagina van de website van het Departement Landbouw en Visserij</w:t>
      </w:r>
      <w:r w:rsidR="006648C7" w:rsidRPr="007411FA">
        <w:rPr>
          <w:rFonts w:eastAsia="Calibri"/>
          <w:i w:val="0"/>
          <w:lang w:val="nl-BE" w:eastAsia="en-US"/>
        </w:rPr>
        <w:t xml:space="preserve">: </w:t>
      </w:r>
      <w:hyperlink r:id="rId12" w:anchor="precisie" w:history="1">
        <w:r w:rsidR="006648C7" w:rsidRPr="007411FA">
          <w:rPr>
            <w:rStyle w:val="Hyperlink"/>
            <w:rFonts w:eastAsia="Calibri"/>
            <w:i w:val="0"/>
            <w:lang w:val="nl-BE" w:eastAsia="en-US"/>
          </w:rPr>
          <w:t>https://lv.vlaanderen.be/nl/beleid/landbouwbeleid-eu/gemeenschappelijk-landbouwbeleid-glb/overgangsmaatregelen-glb-2021-2022#precisie</w:t>
        </w:r>
      </w:hyperlink>
    </w:p>
    <w:p w14:paraId="6C011FDF" w14:textId="29CAD368" w:rsidR="00DB15C5" w:rsidRPr="007411FA" w:rsidRDefault="00DB15C5" w:rsidP="007411FA">
      <w:pPr>
        <w:pStyle w:val="StijlStandaardSVVerdana10ptCursiefLinks-175cm"/>
        <w:ind w:left="426"/>
        <w:rPr>
          <w:rFonts w:eastAsia="Calibri"/>
          <w:i w:val="0"/>
          <w:lang w:val="nl-BE" w:eastAsia="en-US"/>
        </w:rPr>
      </w:pPr>
    </w:p>
    <w:p w14:paraId="250E45D3" w14:textId="30EB9644" w:rsidR="00C36CA6" w:rsidRPr="007411FA" w:rsidRDefault="004240BE" w:rsidP="007411FA">
      <w:pPr>
        <w:pStyle w:val="StijlStandaardSVVerdana10ptCursiefLinks-175cm"/>
        <w:ind w:left="426"/>
        <w:rPr>
          <w:rFonts w:eastAsia="Calibri"/>
          <w:i w:val="0"/>
          <w:lang w:val="nl-BE" w:eastAsia="en-US"/>
        </w:rPr>
      </w:pPr>
      <w:r w:rsidRPr="007411FA">
        <w:rPr>
          <w:rFonts w:eastAsia="Calibri"/>
          <w:i w:val="0"/>
          <w:lang w:val="nl-BE" w:eastAsia="en-US"/>
        </w:rPr>
        <w:t>Vanaf 202</w:t>
      </w:r>
      <w:r w:rsidR="000432FF" w:rsidRPr="007411FA">
        <w:rPr>
          <w:rFonts w:eastAsia="Calibri"/>
          <w:i w:val="0"/>
          <w:lang w:val="nl-BE" w:eastAsia="en-US"/>
        </w:rPr>
        <w:t>3 is het de bedoeling om de pre-</w:t>
      </w:r>
      <w:proofErr w:type="spellStart"/>
      <w:r w:rsidRPr="007411FA">
        <w:rPr>
          <w:rFonts w:eastAsia="Calibri"/>
          <w:i w:val="0"/>
          <w:lang w:val="nl-BE" w:eastAsia="en-US"/>
        </w:rPr>
        <w:t>ecoregeling</w:t>
      </w:r>
      <w:proofErr w:type="spellEnd"/>
      <w:r w:rsidRPr="007411FA">
        <w:rPr>
          <w:rFonts w:eastAsia="Calibri"/>
          <w:i w:val="0"/>
          <w:lang w:val="nl-BE" w:eastAsia="en-US"/>
        </w:rPr>
        <w:t xml:space="preserve"> precisielandbouw verder </w:t>
      </w:r>
      <w:r w:rsidR="006648C7" w:rsidRPr="007411FA">
        <w:rPr>
          <w:rFonts w:eastAsia="Calibri"/>
          <w:i w:val="0"/>
          <w:lang w:val="nl-BE" w:eastAsia="en-US"/>
        </w:rPr>
        <w:t>te zetten</w:t>
      </w:r>
      <w:r w:rsidRPr="007411FA">
        <w:rPr>
          <w:rFonts w:eastAsia="Calibri"/>
          <w:i w:val="0"/>
          <w:lang w:val="nl-BE" w:eastAsia="en-US"/>
        </w:rPr>
        <w:t xml:space="preserve"> in de </w:t>
      </w:r>
      <w:proofErr w:type="spellStart"/>
      <w:r w:rsidRPr="007411FA">
        <w:rPr>
          <w:rFonts w:eastAsia="Calibri"/>
          <w:i w:val="0"/>
          <w:lang w:val="nl-BE" w:eastAsia="en-US"/>
        </w:rPr>
        <w:t>ecoregelingen</w:t>
      </w:r>
      <w:proofErr w:type="spellEnd"/>
      <w:r w:rsidRPr="007411FA">
        <w:rPr>
          <w:rFonts w:eastAsia="Calibri"/>
          <w:i w:val="0"/>
          <w:lang w:val="nl-BE" w:eastAsia="en-US"/>
        </w:rPr>
        <w:t xml:space="preserve"> (GLB). Hierbij </w:t>
      </w:r>
      <w:r w:rsidR="000432FF" w:rsidRPr="007411FA">
        <w:rPr>
          <w:rFonts w:eastAsia="Calibri"/>
          <w:i w:val="0"/>
          <w:lang w:val="nl-BE" w:eastAsia="en-US"/>
        </w:rPr>
        <w:t>zullen</w:t>
      </w:r>
      <w:r w:rsidRPr="007411FA">
        <w:rPr>
          <w:rFonts w:eastAsia="Calibri"/>
          <w:i w:val="0"/>
          <w:lang w:val="nl-BE" w:eastAsia="en-US"/>
        </w:rPr>
        <w:t xml:space="preserve"> de ontwikkelingen in precisielandbouw </w:t>
      </w:r>
      <w:r w:rsidR="000432FF" w:rsidRPr="007411FA">
        <w:rPr>
          <w:rFonts w:eastAsia="Calibri"/>
          <w:i w:val="0"/>
          <w:lang w:val="nl-BE" w:eastAsia="en-US"/>
        </w:rPr>
        <w:t>worden opgevol</w:t>
      </w:r>
      <w:r w:rsidR="00983A74" w:rsidRPr="007411FA">
        <w:rPr>
          <w:rFonts w:eastAsia="Calibri"/>
          <w:i w:val="0"/>
          <w:lang w:val="nl-BE" w:eastAsia="en-US"/>
        </w:rPr>
        <w:t>g</w:t>
      </w:r>
      <w:r w:rsidR="000432FF" w:rsidRPr="007411FA">
        <w:rPr>
          <w:rFonts w:eastAsia="Calibri"/>
          <w:i w:val="0"/>
          <w:lang w:val="nl-BE" w:eastAsia="en-US"/>
        </w:rPr>
        <w:t>d</w:t>
      </w:r>
      <w:r w:rsidRPr="007411FA">
        <w:rPr>
          <w:rFonts w:eastAsia="Calibri"/>
          <w:i w:val="0"/>
          <w:lang w:val="nl-BE" w:eastAsia="en-US"/>
        </w:rPr>
        <w:t xml:space="preserve">. Naarmate die nieuwe technieken voldoende gevalideerd zijn door onderzoek willen we kijken of we via gerichte ondersteuning in de </w:t>
      </w:r>
      <w:proofErr w:type="spellStart"/>
      <w:r w:rsidRPr="007411FA">
        <w:rPr>
          <w:rFonts w:eastAsia="Calibri"/>
          <w:i w:val="0"/>
          <w:lang w:val="nl-BE" w:eastAsia="en-US"/>
        </w:rPr>
        <w:t>ecoregeling</w:t>
      </w:r>
      <w:proofErr w:type="spellEnd"/>
      <w:r w:rsidRPr="007411FA">
        <w:rPr>
          <w:rFonts w:eastAsia="Calibri"/>
          <w:i w:val="0"/>
          <w:lang w:val="nl-BE" w:eastAsia="en-US"/>
        </w:rPr>
        <w:t xml:space="preserve"> de uitrol ervan kunnen ondersteunen</w:t>
      </w:r>
      <w:r w:rsidR="005C0C03" w:rsidRPr="007411FA">
        <w:rPr>
          <w:rFonts w:eastAsia="Calibri"/>
          <w:i w:val="0"/>
          <w:lang w:val="nl-BE" w:eastAsia="en-US"/>
        </w:rPr>
        <w:t>, binnen het voorziene Europese kader</w:t>
      </w:r>
      <w:r w:rsidRPr="007411FA">
        <w:rPr>
          <w:rFonts w:eastAsia="Calibri"/>
          <w:i w:val="0"/>
          <w:lang w:val="nl-BE" w:eastAsia="en-US"/>
        </w:rPr>
        <w:t>.</w:t>
      </w:r>
    </w:p>
    <w:p w14:paraId="40E16FE1" w14:textId="77777777" w:rsidR="00D35BAD" w:rsidRPr="007411FA" w:rsidRDefault="00D35BAD" w:rsidP="007411FA">
      <w:pPr>
        <w:pStyle w:val="StijlStandaardSVVerdana10ptCursiefLinks-175cm"/>
        <w:ind w:left="360"/>
        <w:jc w:val="left"/>
        <w:rPr>
          <w:rFonts w:eastAsia="Calibri"/>
          <w:i w:val="0"/>
          <w:lang w:val="nl-BE" w:eastAsia="en-US"/>
        </w:rPr>
      </w:pPr>
    </w:p>
    <w:p w14:paraId="5F94FA02" w14:textId="13F040F1" w:rsidR="008B5661" w:rsidRPr="007411FA" w:rsidRDefault="008B5661" w:rsidP="007411FA">
      <w:pPr>
        <w:pStyle w:val="StijlStandaardSVVerdana10ptCursiefLinks-175cm"/>
        <w:numPr>
          <w:ilvl w:val="0"/>
          <w:numId w:val="17"/>
        </w:numPr>
        <w:ind w:left="426" w:hanging="426"/>
        <w:rPr>
          <w:rFonts w:eastAsia="Calibri"/>
          <w:i w:val="0"/>
          <w:lang w:val="nl-BE" w:eastAsia="en-US"/>
        </w:rPr>
      </w:pPr>
      <w:r w:rsidRPr="007411FA">
        <w:rPr>
          <w:rFonts w:eastAsia="Calibri"/>
          <w:i w:val="0"/>
          <w:lang w:val="nl-BE" w:eastAsia="en-US"/>
        </w:rPr>
        <w:t>Er lopen momenteel bij</w:t>
      </w:r>
      <w:r w:rsidR="00881F8D" w:rsidRPr="007411FA">
        <w:rPr>
          <w:rFonts w:eastAsia="Calibri"/>
          <w:i w:val="0"/>
          <w:lang w:val="nl-BE" w:eastAsia="en-US"/>
        </w:rPr>
        <w:t xml:space="preserve"> praktijkcentra, universiteiten en onderzoeksinstellingen een groot aantal onderzoeken. </w:t>
      </w:r>
      <w:r w:rsidRPr="007411FA">
        <w:rPr>
          <w:rFonts w:eastAsia="Calibri"/>
          <w:i w:val="0"/>
          <w:lang w:val="nl-BE" w:eastAsia="en-US"/>
        </w:rPr>
        <w:t>ILVO</w:t>
      </w:r>
      <w:r w:rsidR="00F72AEF" w:rsidRPr="007411FA">
        <w:rPr>
          <w:rFonts w:eastAsia="Calibri"/>
          <w:i w:val="0"/>
          <w:lang w:val="nl-BE" w:eastAsia="en-US"/>
        </w:rPr>
        <w:t xml:space="preserve"> voert bijvoorbeeld</w:t>
      </w:r>
      <w:r w:rsidR="00881F8D" w:rsidRPr="007411FA">
        <w:rPr>
          <w:rFonts w:eastAsia="Calibri"/>
          <w:i w:val="0"/>
          <w:lang w:val="nl-BE" w:eastAsia="en-US"/>
        </w:rPr>
        <w:t xml:space="preserve"> </w:t>
      </w:r>
      <w:r w:rsidRPr="007411FA">
        <w:rPr>
          <w:rFonts w:eastAsia="Calibri"/>
          <w:i w:val="0"/>
          <w:lang w:val="nl-BE" w:eastAsia="en-US"/>
        </w:rPr>
        <w:t>een aantal onderzoeken</w:t>
      </w:r>
      <w:r w:rsidR="00F72AEF" w:rsidRPr="007411FA">
        <w:rPr>
          <w:rFonts w:eastAsia="Calibri"/>
          <w:i w:val="0"/>
          <w:lang w:val="nl-BE" w:eastAsia="en-US"/>
        </w:rPr>
        <w:t xml:space="preserve"> uit</w:t>
      </w:r>
      <w:r w:rsidRPr="007411FA">
        <w:rPr>
          <w:rFonts w:eastAsia="Calibri"/>
          <w:i w:val="0"/>
          <w:lang w:val="nl-BE" w:eastAsia="en-US"/>
        </w:rPr>
        <w:t xml:space="preserve"> in </w:t>
      </w:r>
      <w:r w:rsidR="00106923" w:rsidRPr="007411FA">
        <w:rPr>
          <w:rFonts w:eastAsia="Calibri"/>
          <w:i w:val="0"/>
          <w:lang w:val="nl-BE" w:eastAsia="en-US"/>
        </w:rPr>
        <w:t xml:space="preserve">het </w:t>
      </w:r>
      <w:r w:rsidRPr="007411FA">
        <w:rPr>
          <w:rFonts w:eastAsia="Calibri"/>
          <w:i w:val="0"/>
          <w:lang w:val="nl-BE" w:eastAsia="en-US"/>
        </w:rPr>
        <w:t>kader van precisielandbouw</w:t>
      </w:r>
      <w:r w:rsidR="00106923" w:rsidRPr="007411FA">
        <w:rPr>
          <w:rFonts w:eastAsia="Calibri"/>
          <w:i w:val="0"/>
          <w:lang w:val="nl-BE" w:eastAsia="en-US"/>
        </w:rPr>
        <w:t>,</w:t>
      </w:r>
      <w:r w:rsidRPr="007411FA">
        <w:rPr>
          <w:rFonts w:eastAsia="Calibri"/>
          <w:i w:val="0"/>
          <w:lang w:val="nl-BE" w:eastAsia="en-US"/>
        </w:rPr>
        <w:t xml:space="preserve"> en in elk van deze wordt naar de milieu-impact, maar ook naar het sociale en het economische aspect gekeken. De drie assen van geïntegreerde duurzaamheid, zijnde milieu, sociaal en economisch worden hierbij in rekening gebracht.</w:t>
      </w:r>
    </w:p>
    <w:p w14:paraId="75D78DA4" w14:textId="77777777" w:rsidR="008B5661" w:rsidRPr="007411FA" w:rsidRDefault="008B5661" w:rsidP="007411FA">
      <w:pPr>
        <w:pStyle w:val="StijlStandaardSVVerdana10ptCursiefLinks-175cm"/>
        <w:ind w:left="357"/>
        <w:rPr>
          <w:rFonts w:eastAsia="Calibri"/>
          <w:i w:val="0"/>
          <w:lang w:val="nl-BE" w:eastAsia="en-US"/>
        </w:rPr>
      </w:pPr>
    </w:p>
    <w:p w14:paraId="4E5BC750" w14:textId="77777777" w:rsidR="008B5661" w:rsidRPr="007411FA" w:rsidRDefault="008B5661" w:rsidP="007411FA">
      <w:pPr>
        <w:pStyle w:val="StijlStandaardSVVerdana10ptCursiefLinks-175cm"/>
        <w:ind w:left="426"/>
        <w:rPr>
          <w:rFonts w:eastAsia="Calibri"/>
          <w:i w:val="0"/>
          <w:lang w:val="nl-BE" w:eastAsia="en-US"/>
        </w:rPr>
      </w:pPr>
      <w:r w:rsidRPr="007411FA">
        <w:rPr>
          <w:rFonts w:eastAsia="Calibri"/>
          <w:i w:val="0"/>
          <w:lang w:val="nl-BE" w:eastAsia="en-US"/>
        </w:rPr>
        <w:t>Enkele voorbeelden van voornoemde onderzoeken:</w:t>
      </w:r>
    </w:p>
    <w:p w14:paraId="6471E6E6" w14:textId="77777777" w:rsidR="008B5661" w:rsidRPr="007411FA" w:rsidRDefault="008B5661" w:rsidP="007411FA">
      <w:pPr>
        <w:pStyle w:val="StijlStandaardSVVerdana10ptCursiefLinks-175cm"/>
        <w:rPr>
          <w:rFonts w:eastAsia="Calibri"/>
          <w:i w:val="0"/>
          <w:lang w:val="nl-BE" w:eastAsia="en-US"/>
        </w:rPr>
      </w:pPr>
    </w:p>
    <w:p w14:paraId="62AD0A71" w14:textId="3742F04F" w:rsidR="008B5661" w:rsidRPr="007411FA" w:rsidRDefault="008B5661" w:rsidP="007411FA">
      <w:pPr>
        <w:pStyle w:val="StijlStandaardSVVerdana10ptCursiefLinks-175cm"/>
        <w:numPr>
          <w:ilvl w:val="0"/>
          <w:numId w:val="18"/>
        </w:numPr>
        <w:ind w:left="709" w:hanging="283"/>
        <w:rPr>
          <w:rFonts w:eastAsia="Calibri"/>
          <w:i w:val="0"/>
          <w:lang w:val="nl-BE" w:eastAsia="en-US"/>
        </w:rPr>
      </w:pPr>
      <w:r w:rsidRPr="007411FA">
        <w:rPr>
          <w:rFonts w:eastAsia="Calibri"/>
          <w:i w:val="0"/>
          <w:lang w:val="nl-BE" w:eastAsia="en-US"/>
        </w:rPr>
        <w:t>Het LA</w:t>
      </w:r>
      <w:r w:rsidR="00106923" w:rsidRPr="007411FA">
        <w:rPr>
          <w:rFonts w:eastAsia="Calibri"/>
          <w:i w:val="0"/>
          <w:lang w:val="nl-BE" w:eastAsia="en-US"/>
        </w:rPr>
        <w:t>-</w:t>
      </w:r>
      <w:r w:rsidRPr="007411FA">
        <w:rPr>
          <w:rFonts w:eastAsia="Calibri"/>
          <w:i w:val="0"/>
          <w:lang w:val="nl-BE" w:eastAsia="en-US"/>
        </w:rPr>
        <w:t xml:space="preserve">traject </w:t>
      </w:r>
      <w:proofErr w:type="spellStart"/>
      <w:r w:rsidRPr="007411FA">
        <w:rPr>
          <w:rFonts w:eastAsia="Calibri"/>
          <w:i w:val="0"/>
          <w:lang w:val="nl-BE" w:eastAsia="en-US"/>
        </w:rPr>
        <w:t>Wikileeks</w:t>
      </w:r>
      <w:proofErr w:type="spellEnd"/>
      <w:r w:rsidRPr="007411FA">
        <w:rPr>
          <w:rFonts w:eastAsia="Calibri"/>
          <w:i w:val="0"/>
          <w:lang w:val="nl-BE" w:eastAsia="en-US"/>
        </w:rPr>
        <w:t xml:space="preserve"> toont aan dat precisielandbouw het nitraatresidu en uitspoeling van stikstof reduceert door optimalisatie van bemesting via de combinatie van remote </w:t>
      </w:r>
      <w:proofErr w:type="spellStart"/>
      <w:r w:rsidRPr="007411FA">
        <w:rPr>
          <w:rFonts w:eastAsia="Calibri"/>
          <w:i w:val="0"/>
          <w:lang w:val="nl-BE" w:eastAsia="en-US"/>
        </w:rPr>
        <w:t>sensing</w:t>
      </w:r>
      <w:proofErr w:type="spellEnd"/>
      <w:r w:rsidRPr="007411FA">
        <w:rPr>
          <w:rFonts w:eastAsia="Calibri"/>
          <w:i w:val="0"/>
          <w:lang w:val="nl-BE" w:eastAsia="en-US"/>
        </w:rPr>
        <w:t xml:space="preserve"> en een gewasmodel.</w:t>
      </w:r>
    </w:p>
    <w:p w14:paraId="6BFE5762" w14:textId="1E09DD8B" w:rsidR="00003CA8" w:rsidRPr="007411FA" w:rsidRDefault="008B5661" w:rsidP="007411FA">
      <w:pPr>
        <w:pStyle w:val="StijlStandaardSVVerdana10ptCursiefLinks-175cm"/>
        <w:numPr>
          <w:ilvl w:val="0"/>
          <w:numId w:val="18"/>
        </w:numPr>
        <w:ind w:left="709" w:hanging="283"/>
        <w:rPr>
          <w:rFonts w:eastAsia="Calibri"/>
          <w:i w:val="0"/>
          <w:lang w:val="nl-BE" w:eastAsia="en-US"/>
        </w:rPr>
      </w:pPr>
      <w:r w:rsidRPr="007411FA">
        <w:rPr>
          <w:rFonts w:eastAsia="Calibri"/>
          <w:i w:val="0"/>
          <w:lang w:val="nl-BE" w:eastAsia="en-US"/>
        </w:rPr>
        <w:t>Het ILVO</w:t>
      </w:r>
      <w:r w:rsidR="00106923" w:rsidRPr="007411FA">
        <w:rPr>
          <w:rFonts w:eastAsia="Calibri"/>
          <w:i w:val="0"/>
          <w:lang w:val="nl-BE" w:eastAsia="en-US"/>
        </w:rPr>
        <w:t>-</w:t>
      </w:r>
      <w:r w:rsidRPr="007411FA">
        <w:rPr>
          <w:rFonts w:eastAsia="Calibri"/>
          <w:i w:val="0"/>
          <w:lang w:val="nl-BE" w:eastAsia="en-US"/>
        </w:rPr>
        <w:t xml:space="preserve">project </w:t>
      </w:r>
      <w:proofErr w:type="spellStart"/>
      <w:r w:rsidRPr="007411FA">
        <w:rPr>
          <w:rFonts w:eastAsia="Calibri"/>
          <w:i w:val="0"/>
          <w:lang w:val="nl-BE" w:eastAsia="en-US"/>
        </w:rPr>
        <w:t>Spreadwise</w:t>
      </w:r>
      <w:proofErr w:type="spellEnd"/>
      <w:r w:rsidRPr="007411FA">
        <w:rPr>
          <w:rFonts w:eastAsia="Calibri"/>
          <w:i w:val="0"/>
          <w:lang w:val="nl-BE" w:eastAsia="en-US"/>
        </w:rPr>
        <w:t xml:space="preserve"> laat zien hoe het correct afstellen van meststofstrooiers lokale overdosering vermijdt. Wetende dat kunstmeststofproductie gepaard gaat met uitstoot van broeikasgassen, realiseert een meer efficiënt inzetten van kunstmeststof sowieso een reductie van de milieu-impact.</w:t>
      </w:r>
    </w:p>
    <w:p w14:paraId="543DAAA6" w14:textId="34512F9A" w:rsidR="00003CA8" w:rsidRPr="007411FA" w:rsidRDefault="008B5661" w:rsidP="007411FA">
      <w:pPr>
        <w:pStyle w:val="StijlStandaardSVVerdana10ptCursiefLinks-175cm"/>
        <w:numPr>
          <w:ilvl w:val="0"/>
          <w:numId w:val="18"/>
        </w:numPr>
        <w:ind w:left="709" w:hanging="283"/>
        <w:rPr>
          <w:rFonts w:eastAsia="Calibri"/>
          <w:i w:val="0"/>
          <w:lang w:val="nl-BE" w:eastAsia="en-US"/>
        </w:rPr>
      </w:pPr>
      <w:r w:rsidRPr="007411FA">
        <w:rPr>
          <w:rFonts w:eastAsia="Calibri"/>
          <w:i w:val="0"/>
          <w:lang w:val="nl-BE" w:eastAsia="en-US"/>
        </w:rPr>
        <w:t xml:space="preserve">In het Europese </w:t>
      </w:r>
      <w:proofErr w:type="spellStart"/>
      <w:r w:rsidRPr="007411FA">
        <w:rPr>
          <w:rFonts w:eastAsia="Calibri"/>
          <w:i w:val="0"/>
          <w:lang w:val="nl-BE" w:eastAsia="en-US"/>
        </w:rPr>
        <w:t>flagship</w:t>
      </w:r>
      <w:proofErr w:type="spellEnd"/>
      <w:r w:rsidRPr="007411FA">
        <w:rPr>
          <w:rFonts w:eastAsia="Calibri"/>
          <w:i w:val="0"/>
          <w:lang w:val="nl-BE" w:eastAsia="en-US"/>
        </w:rPr>
        <w:t xml:space="preserve"> project Smart </w:t>
      </w:r>
      <w:proofErr w:type="spellStart"/>
      <w:r w:rsidRPr="007411FA">
        <w:rPr>
          <w:rFonts w:eastAsia="Calibri"/>
          <w:i w:val="0"/>
          <w:lang w:val="nl-BE" w:eastAsia="en-US"/>
        </w:rPr>
        <w:t>Agri</w:t>
      </w:r>
      <w:proofErr w:type="spellEnd"/>
      <w:r w:rsidRPr="007411FA">
        <w:rPr>
          <w:rFonts w:eastAsia="Calibri"/>
          <w:i w:val="0"/>
          <w:lang w:val="nl-BE" w:eastAsia="en-US"/>
        </w:rPr>
        <w:t xml:space="preserve"> Hubs toonde de Vlaamse demo case AI4agriculture aan dat het gebruik van herbiciden tot 80% en het gebruik van fungiciden tot 20% </w:t>
      </w:r>
      <w:r w:rsidR="00003CA8" w:rsidRPr="007411FA">
        <w:rPr>
          <w:rFonts w:eastAsia="Calibri"/>
          <w:i w:val="0"/>
          <w:lang w:val="nl-BE" w:eastAsia="en-US"/>
        </w:rPr>
        <w:t>kan worden gereduceerd</w:t>
      </w:r>
      <w:r w:rsidR="00F72AEF" w:rsidRPr="007411FA">
        <w:rPr>
          <w:rFonts w:eastAsia="Calibri"/>
          <w:i w:val="0"/>
          <w:lang w:val="nl-BE" w:eastAsia="en-US"/>
        </w:rPr>
        <w:t>, zonder productie</w:t>
      </w:r>
      <w:r w:rsidRPr="007411FA">
        <w:rPr>
          <w:rFonts w:eastAsia="Calibri"/>
          <w:i w:val="0"/>
          <w:lang w:val="nl-BE" w:eastAsia="en-US"/>
        </w:rPr>
        <w:t xml:space="preserve">verlies.  </w:t>
      </w:r>
    </w:p>
    <w:p w14:paraId="6291DE9A" w14:textId="418C0C01" w:rsidR="00F72AEF" w:rsidRPr="007411FA" w:rsidRDefault="00003CA8" w:rsidP="007411FA">
      <w:pPr>
        <w:pStyle w:val="StijlStandaardSVVerdana10ptCursiefLinks-175cm"/>
        <w:numPr>
          <w:ilvl w:val="0"/>
          <w:numId w:val="18"/>
        </w:numPr>
        <w:ind w:left="709" w:hanging="283"/>
        <w:rPr>
          <w:rFonts w:eastAsia="Calibri"/>
          <w:i w:val="0"/>
          <w:lang w:val="nl-BE" w:eastAsia="en-US"/>
        </w:rPr>
      </w:pPr>
      <w:r w:rsidRPr="007411FA">
        <w:rPr>
          <w:rFonts w:eastAsia="Calibri"/>
          <w:i w:val="0"/>
          <w:lang w:val="nl-BE" w:eastAsia="en-US"/>
        </w:rPr>
        <w:t>In</w:t>
      </w:r>
      <w:r w:rsidR="008B5661" w:rsidRPr="007411FA">
        <w:rPr>
          <w:rFonts w:eastAsia="Calibri"/>
          <w:i w:val="0"/>
          <w:lang w:val="nl-BE" w:eastAsia="en-US"/>
        </w:rPr>
        <w:t xml:space="preserve"> de afgesloten Europese large </w:t>
      </w:r>
      <w:proofErr w:type="spellStart"/>
      <w:r w:rsidR="008B5661" w:rsidRPr="007411FA">
        <w:rPr>
          <w:rFonts w:eastAsia="Calibri"/>
          <w:i w:val="0"/>
          <w:lang w:val="nl-BE" w:eastAsia="en-US"/>
        </w:rPr>
        <w:t>scale</w:t>
      </w:r>
      <w:proofErr w:type="spellEnd"/>
      <w:r w:rsidR="008B5661" w:rsidRPr="007411FA">
        <w:rPr>
          <w:rFonts w:eastAsia="Calibri"/>
          <w:i w:val="0"/>
          <w:lang w:val="nl-BE" w:eastAsia="en-US"/>
        </w:rPr>
        <w:t xml:space="preserve"> pilot Internet of food </w:t>
      </w:r>
      <w:proofErr w:type="spellStart"/>
      <w:r w:rsidR="008B5661" w:rsidRPr="007411FA">
        <w:rPr>
          <w:rFonts w:eastAsia="Calibri"/>
          <w:i w:val="0"/>
          <w:lang w:val="nl-BE" w:eastAsia="en-US"/>
        </w:rPr>
        <w:t>and</w:t>
      </w:r>
      <w:proofErr w:type="spellEnd"/>
      <w:r w:rsidR="008B5661" w:rsidRPr="007411FA">
        <w:rPr>
          <w:rFonts w:eastAsia="Calibri"/>
          <w:i w:val="0"/>
          <w:lang w:val="nl-BE" w:eastAsia="en-US"/>
        </w:rPr>
        <w:t xml:space="preserve"> farm 2020</w:t>
      </w:r>
      <w:r w:rsidRPr="007411FA">
        <w:rPr>
          <w:rFonts w:eastAsia="Calibri"/>
          <w:i w:val="0"/>
          <w:lang w:val="nl-BE" w:eastAsia="en-US"/>
        </w:rPr>
        <w:t>”</w:t>
      </w:r>
      <w:r w:rsidR="00F72AEF" w:rsidRPr="007411FA">
        <w:rPr>
          <w:rFonts w:eastAsia="Calibri"/>
          <w:i w:val="0"/>
          <w:lang w:val="nl-BE" w:eastAsia="en-US"/>
        </w:rPr>
        <w:t xml:space="preserve"> werden </w:t>
      </w:r>
      <w:r w:rsidR="008B5661" w:rsidRPr="007411FA">
        <w:rPr>
          <w:rFonts w:eastAsia="Calibri"/>
          <w:i w:val="0"/>
          <w:lang w:val="nl-BE" w:eastAsia="en-US"/>
        </w:rPr>
        <w:t xml:space="preserve">voor elk van de 33 </w:t>
      </w:r>
      <w:r w:rsidRPr="007411FA">
        <w:rPr>
          <w:rFonts w:eastAsia="Calibri"/>
          <w:i w:val="0"/>
          <w:lang w:val="nl-BE" w:eastAsia="en-US"/>
        </w:rPr>
        <w:t>“</w:t>
      </w:r>
      <w:proofErr w:type="spellStart"/>
      <w:r w:rsidR="008B5661" w:rsidRPr="007411FA">
        <w:rPr>
          <w:rFonts w:eastAsia="Calibri"/>
          <w:i w:val="0"/>
          <w:lang w:val="nl-BE" w:eastAsia="en-US"/>
        </w:rPr>
        <w:t>use</w:t>
      </w:r>
      <w:proofErr w:type="spellEnd"/>
      <w:r w:rsidR="008B5661" w:rsidRPr="007411FA">
        <w:rPr>
          <w:rFonts w:eastAsia="Calibri"/>
          <w:i w:val="0"/>
          <w:lang w:val="nl-BE" w:eastAsia="en-US"/>
        </w:rPr>
        <w:t xml:space="preserve"> cases</w:t>
      </w:r>
      <w:r w:rsidRPr="007411FA">
        <w:rPr>
          <w:rFonts w:eastAsia="Calibri"/>
          <w:i w:val="0"/>
          <w:lang w:val="nl-BE" w:eastAsia="en-US"/>
        </w:rPr>
        <w:t>”</w:t>
      </w:r>
      <w:r w:rsidR="008B5661" w:rsidRPr="007411FA">
        <w:rPr>
          <w:rFonts w:eastAsia="Calibri"/>
          <w:i w:val="0"/>
          <w:lang w:val="nl-BE" w:eastAsia="en-US"/>
        </w:rPr>
        <w:t xml:space="preserve"> de </w:t>
      </w:r>
      <w:proofErr w:type="spellStart"/>
      <w:r w:rsidR="008B5661" w:rsidRPr="007411FA">
        <w:rPr>
          <w:rFonts w:eastAsia="Calibri"/>
          <w:i w:val="0"/>
          <w:lang w:val="nl-BE" w:eastAsia="en-US"/>
        </w:rPr>
        <w:t>KPI</w:t>
      </w:r>
      <w:r w:rsidR="00106923" w:rsidRPr="007411FA">
        <w:rPr>
          <w:rFonts w:eastAsia="Calibri"/>
          <w:i w:val="0"/>
          <w:lang w:val="nl-BE" w:eastAsia="en-US"/>
        </w:rPr>
        <w:t>’</w:t>
      </w:r>
      <w:r w:rsidR="008B5661" w:rsidRPr="007411FA">
        <w:rPr>
          <w:rFonts w:eastAsia="Calibri"/>
          <w:i w:val="0"/>
          <w:lang w:val="nl-BE" w:eastAsia="en-US"/>
        </w:rPr>
        <w:t>s</w:t>
      </w:r>
      <w:proofErr w:type="spellEnd"/>
      <w:r w:rsidR="008B5661" w:rsidRPr="007411FA">
        <w:rPr>
          <w:rFonts w:eastAsia="Calibri"/>
          <w:i w:val="0"/>
          <w:lang w:val="nl-BE" w:eastAsia="en-US"/>
        </w:rPr>
        <w:t xml:space="preserve"> rond economische, milieu en sociale impact gera</w:t>
      </w:r>
      <w:r w:rsidRPr="007411FA">
        <w:rPr>
          <w:rFonts w:eastAsia="Calibri"/>
          <w:i w:val="0"/>
          <w:lang w:val="nl-BE" w:eastAsia="en-US"/>
        </w:rPr>
        <w:t xml:space="preserve">pporteerd. Niet alle resultaten </w:t>
      </w:r>
      <w:r w:rsidR="008B5661" w:rsidRPr="007411FA">
        <w:rPr>
          <w:rFonts w:eastAsia="Calibri"/>
          <w:i w:val="0"/>
          <w:lang w:val="nl-BE" w:eastAsia="en-US"/>
        </w:rPr>
        <w:t xml:space="preserve">konden objectief </w:t>
      </w:r>
      <w:r w:rsidRPr="007411FA">
        <w:rPr>
          <w:rFonts w:eastAsia="Calibri"/>
          <w:i w:val="0"/>
          <w:lang w:val="nl-BE" w:eastAsia="en-US"/>
        </w:rPr>
        <w:t xml:space="preserve">worden </w:t>
      </w:r>
      <w:r w:rsidR="008B5661" w:rsidRPr="007411FA">
        <w:rPr>
          <w:rFonts w:eastAsia="Calibri"/>
          <w:i w:val="0"/>
          <w:lang w:val="nl-BE" w:eastAsia="en-US"/>
        </w:rPr>
        <w:t xml:space="preserve">gemeten en soms waren schattingen nodig. </w:t>
      </w:r>
      <w:r w:rsidR="00F72AEF" w:rsidRPr="007411FA">
        <w:rPr>
          <w:rFonts w:eastAsia="Calibri"/>
          <w:i w:val="0"/>
          <w:lang w:val="nl-BE" w:eastAsia="en-US"/>
        </w:rPr>
        <w:t xml:space="preserve">Er </w:t>
      </w:r>
      <w:r w:rsidR="008B5661" w:rsidRPr="007411FA">
        <w:rPr>
          <w:rFonts w:eastAsia="Calibri"/>
          <w:i w:val="0"/>
          <w:lang w:val="nl-BE" w:eastAsia="en-US"/>
        </w:rPr>
        <w:t xml:space="preserve">werd </w:t>
      </w:r>
      <w:r w:rsidR="00F72AEF" w:rsidRPr="007411FA">
        <w:rPr>
          <w:rFonts w:eastAsia="Calibri"/>
          <w:i w:val="0"/>
          <w:lang w:val="nl-BE" w:eastAsia="en-US"/>
        </w:rPr>
        <w:t>bijvoorbeeld wel</w:t>
      </w:r>
      <w:r w:rsidR="008B5661" w:rsidRPr="007411FA">
        <w:rPr>
          <w:rFonts w:eastAsia="Calibri"/>
          <w:i w:val="0"/>
          <w:lang w:val="nl-BE" w:eastAsia="en-US"/>
        </w:rPr>
        <w:t xml:space="preserve"> aangetoond dat meer dan 23% stikstof bemesting </w:t>
      </w:r>
      <w:r w:rsidR="00F72AEF" w:rsidRPr="007411FA">
        <w:rPr>
          <w:rFonts w:eastAsia="Calibri"/>
          <w:i w:val="0"/>
          <w:lang w:val="nl-BE" w:eastAsia="en-US"/>
        </w:rPr>
        <w:t>kan</w:t>
      </w:r>
      <w:r w:rsidR="008B5661" w:rsidRPr="007411FA">
        <w:rPr>
          <w:rFonts w:eastAsia="Calibri"/>
          <w:i w:val="0"/>
          <w:lang w:val="nl-BE" w:eastAsia="en-US"/>
        </w:rPr>
        <w:t xml:space="preserve"> worden bespaard door</w:t>
      </w:r>
      <w:r w:rsidR="00F72AEF" w:rsidRPr="007411FA">
        <w:rPr>
          <w:rFonts w:eastAsia="Calibri"/>
          <w:i w:val="0"/>
          <w:lang w:val="nl-BE" w:eastAsia="en-US"/>
        </w:rPr>
        <w:t xml:space="preserve"> het gebruik</w:t>
      </w:r>
      <w:r w:rsidR="008B5661" w:rsidRPr="007411FA">
        <w:rPr>
          <w:rFonts w:eastAsia="Calibri"/>
          <w:i w:val="0"/>
          <w:lang w:val="nl-BE" w:eastAsia="en-US"/>
        </w:rPr>
        <w:t xml:space="preserve"> </w:t>
      </w:r>
      <w:r w:rsidR="00F72AEF" w:rsidRPr="007411FA">
        <w:rPr>
          <w:rFonts w:eastAsia="Calibri"/>
          <w:i w:val="0"/>
          <w:lang w:val="nl-BE" w:eastAsia="en-US"/>
        </w:rPr>
        <w:t>van precisietechnieken in de graanproductie</w:t>
      </w:r>
      <w:r w:rsidR="008B5661" w:rsidRPr="007411FA">
        <w:rPr>
          <w:rFonts w:eastAsia="Calibri"/>
          <w:i w:val="0"/>
          <w:lang w:val="nl-BE" w:eastAsia="en-US"/>
        </w:rPr>
        <w:t xml:space="preserve">. Alle resultaten voor alle </w:t>
      </w:r>
      <w:r w:rsidR="00F72AEF" w:rsidRPr="007411FA">
        <w:rPr>
          <w:rFonts w:eastAsia="Calibri"/>
          <w:i w:val="0"/>
          <w:lang w:val="nl-BE" w:eastAsia="en-US"/>
        </w:rPr>
        <w:t>“</w:t>
      </w:r>
      <w:proofErr w:type="spellStart"/>
      <w:r w:rsidR="008B5661" w:rsidRPr="007411FA">
        <w:rPr>
          <w:rFonts w:eastAsia="Calibri"/>
          <w:i w:val="0"/>
          <w:lang w:val="nl-BE" w:eastAsia="en-US"/>
        </w:rPr>
        <w:t>use</w:t>
      </w:r>
      <w:proofErr w:type="spellEnd"/>
      <w:r w:rsidR="008B5661" w:rsidRPr="007411FA">
        <w:rPr>
          <w:rFonts w:eastAsia="Calibri"/>
          <w:i w:val="0"/>
          <w:lang w:val="nl-BE" w:eastAsia="en-US"/>
        </w:rPr>
        <w:t xml:space="preserve"> case</w:t>
      </w:r>
      <w:r w:rsidR="00F72AEF" w:rsidRPr="007411FA">
        <w:rPr>
          <w:rFonts w:eastAsia="Calibri"/>
          <w:i w:val="0"/>
          <w:lang w:val="nl-BE" w:eastAsia="en-US"/>
        </w:rPr>
        <w:t>s</w:t>
      </w:r>
      <w:r w:rsidR="008B5661" w:rsidRPr="007411FA">
        <w:rPr>
          <w:rFonts w:eastAsia="Calibri"/>
          <w:i w:val="0"/>
          <w:lang w:val="nl-BE" w:eastAsia="en-US"/>
        </w:rPr>
        <w:t xml:space="preserve"> zijn</w:t>
      </w:r>
      <w:r w:rsidR="00F72AEF" w:rsidRPr="007411FA">
        <w:rPr>
          <w:rFonts w:eastAsia="Calibri"/>
          <w:i w:val="0"/>
          <w:lang w:val="nl-BE" w:eastAsia="en-US"/>
        </w:rPr>
        <w:t xml:space="preserve"> </w:t>
      </w:r>
      <w:r w:rsidR="008B5661" w:rsidRPr="007411FA">
        <w:rPr>
          <w:rFonts w:eastAsia="Calibri"/>
          <w:i w:val="0"/>
          <w:lang w:val="nl-BE" w:eastAsia="en-US"/>
        </w:rPr>
        <w:t>te vinden</w:t>
      </w:r>
      <w:r w:rsidR="00F72AEF" w:rsidRPr="007411FA">
        <w:rPr>
          <w:rFonts w:eastAsia="Calibri"/>
          <w:i w:val="0"/>
          <w:lang w:val="nl-BE" w:eastAsia="en-US"/>
        </w:rPr>
        <w:t>” in de</w:t>
      </w:r>
      <w:r w:rsidR="008B5661" w:rsidRPr="007411FA">
        <w:rPr>
          <w:rFonts w:eastAsia="Calibri"/>
          <w:i w:val="0"/>
          <w:lang w:val="nl-BE" w:eastAsia="en-US"/>
        </w:rPr>
        <w:t xml:space="preserve"> </w:t>
      </w:r>
      <w:proofErr w:type="spellStart"/>
      <w:r w:rsidR="00F72AEF" w:rsidRPr="007411FA">
        <w:rPr>
          <w:rFonts w:eastAsia="Calibri"/>
          <w:i w:val="0"/>
          <w:lang w:val="nl-BE" w:eastAsia="en-US"/>
        </w:rPr>
        <w:t>IoT</w:t>
      </w:r>
      <w:proofErr w:type="spellEnd"/>
      <w:r w:rsidR="00F72AEF" w:rsidRPr="007411FA">
        <w:rPr>
          <w:rFonts w:eastAsia="Calibri"/>
          <w:i w:val="0"/>
          <w:lang w:val="nl-BE" w:eastAsia="en-US"/>
        </w:rPr>
        <w:t xml:space="preserve"> </w:t>
      </w:r>
      <w:proofErr w:type="spellStart"/>
      <w:r w:rsidR="00F72AEF" w:rsidRPr="007411FA">
        <w:rPr>
          <w:rFonts w:eastAsia="Calibri"/>
          <w:i w:val="0"/>
          <w:lang w:val="nl-BE" w:eastAsia="en-US"/>
        </w:rPr>
        <w:t>Catalogue</w:t>
      </w:r>
      <w:proofErr w:type="spellEnd"/>
      <w:r w:rsidR="00F72AEF" w:rsidRPr="007411FA">
        <w:rPr>
          <w:rFonts w:eastAsia="Calibri"/>
          <w:i w:val="0"/>
          <w:lang w:val="nl-BE" w:eastAsia="en-US"/>
        </w:rPr>
        <w:t xml:space="preserve"> (iot-catalogue.com)</w:t>
      </w:r>
      <w:r w:rsidR="00F72AEF" w:rsidRPr="007411FA">
        <w:rPr>
          <w:lang w:val="nl-BE"/>
        </w:rPr>
        <w:t>.</w:t>
      </w:r>
    </w:p>
    <w:p w14:paraId="3740438B" w14:textId="77777777" w:rsidR="00F72AEF" w:rsidRPr="007411FA" w:rsidRDefault="00F72AEF" w:rsidP="007411FA">
      <w:pPr>
        <w:pStyle w:val="StijlStandaardSVVerdana10ptCursiefLinks-175cm"/>
        <w:ind w:left="652"/>
        <w:rPr>
          <w:rFonts w:eastAsia="Calibri"/>
          <w:i w:val="0"/>
          <w:lang w:val="nl-BE" w:eastAsia="en-US"/>
        </w:rPr>
      </w:pPr>
    </w:p>
    <w:p w14:paraId="6A57F553" w14:textId="299BE643" w:rsidR="00003CA8" w:rsidRPr="007411FA" w:rsidRDefault="00881F8D" w:rsidP="007411FA">
      <w:pPr>
        <w:pStyle w:val="StijlStandaardSVVerdana10ptCursiefLinks-175cm"/>
        <w:ind w:left="426"/>
        <w:rPr>
          <w:rFonts w:eastAsia="Calibri"/>
          <w:i w:val="0"/>
          <w:lang w:val="nl-BE" w:eastAsia="en-US"/>
        </w:rPr>
      </w:pPr>
      <w:r w:rsidRPr="007411FA">
        <w:rPr>
          <w:rFonts w:eastAsia="Calibri"/>
          <w:i w:val="0"/>
          <w:lang w:val="nl-BE" w:eastAsia="en-US"/>
        </w:rPr>
        <w:lastRenderedPageBreak/>
        <w:t>Voor een volledig overzicht van in Vlaanderen lopende onderzoeken, verwijs ik naar het FRIS</w:t>
      </w:r>
      <w:r w:rsidR="00106923" w:rsidRPr="007411FA">
        <w:rPr>
          <w:rFonts w:eastAsia="Calibri"/>
          <w:i w:val="0"/>
          <w:lang w:val="nl-BE" w:eastAsia="en-US"/>
        </w:rPr>
        <w:t>-</w:t>
      </w:r>
      <w:proofErr w:type="spellStart"/>
      <w:r w:rsidRPr="007411FA">
        <w:rPr>
          <w:rFonts w:eastAsia="Calibri"/>
          <w:i w:val="0"/>
          <w:lang w:val="nl-BE" w:eastAsia="en-US"/>
        </w:rPr>
        <w:t>Onderzoeksportaal</w:t>
      </w:r>
      <w:proofErr w:type="spellEnd"/>
      <w:r w:rsidRPr="007411FA">
        <w:rPr>
          <w:rFonts w:eastAsia="Calibri"/>
          <w:i w:val="0"/>
          <w:lang w:val="nl-BE" w:eastAsia="en-US"/>
        </w:rPr>
        <w:t xml:space="preserve"> (</w:t>
      </w:r>
      <w:hyperlink r:id="rId13" w:history="1">
        <w:r w:rsidRPr="007411FA">
          <w:rPr>
            <w:rStyle w:val="Hyperlink"/>
            <w:rFonts w:eastAsia="Calibri"/>
            <w:i w:val="0"/>
            <w:lang w:val="nl-BE" w:eastAsia="en-US"/>
          </w:rPr>
          <w:t>https://researchportal.be/nl</w:t>
        </w:r>
      </w:hyperlink>
      <w:r w:rsidRPr="007411FA">
        <w:rPr>
          <w:rFonts w:eastAsia="Calibri"/>
          <w:i w:val="0"/>
          <w:lang w:val="nl-BE" w:eastAsia="en-US"/>
        </w:rPr>
        <w:t>).</w:t>
      </w:r>
    </w:p>
    <w:sectPr w:rsidR="00003CA8" w:rsidRPr="007411FA">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57EA0" w14:textId="77777777" w:rsidR="0040445F" w:rsidRDefault="0040445F" w:rsidP="005C0C03">
      <w:r>
        <w:separator/>
      </w:r>
    </w:p>
  </w:endnote>
  <w:endnote w:type="continuationSeparator" w:id="0">
    <w:p w14:paraId="04E22611" w14:textId="77777777" w:rsidR="0040445F" w:rsidRDefault="0040445F" w:rsidP="005C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90D61" w14:textId="77777777" w:rsidR="0040445F" w:rsidRDefault="0040445F" w:rsidP="005C0C03">
      <w:r>
        <w:separator/>
      </w:r>
    </w:p>
  </w:footnote>
  <w:footnote w:type="continuationSeparator" w:id="0">
    <w:p w14:paraId="7A62402F" w14:textId="77777777" w:rsidR="0040445F" w:rsidRDefault="0040445F" w:rsidP="005C0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110F"/>
    <w:multiLevelType w:val="hybridMultilevel"/>
    <w:tmpl w:val="1A64ECCE"/>
    <w:lvl w:ilvl="0" w:tplc="08130001">
      <w:start w:val="1"/>
      <w:numFmt w:val="bullet"/>
      <w:lvlText w:val=""/>
      <w:lvlJc w:val="left"/>
      <w:pPr>
        <w:ind w:left="1077" w:hanging="360"/>
      </w:pPr>
      <w:rPr>
        <w:rFonts w:ascii="Symbol" w:hAnsi="Symbol"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1" w15:restartNumberingAfterBreak="0">
    <w:nsid w:val="02BE5B27"/>
    <w:multiLevelType w:val="hybridMultilevel"/>
    <w:tmpl w:val="12325E00"/>
    <w:lvl w:ilvl="0" w:tplc="AA3077C2">
      <w:start w:val="1"/>
      <w:numFmt w:val="lowerLetter"/>
      <w:lvlText w:val="%1)"/>
      <w:lvlJc w:val="left"/>
      <w:pPr>
        <w:ind w:left="720" w:hanging="360"/>
      </w:pPr>
      <w:rPr>
        <w:rFonts w:ascii="Verdana" w:hAnsi="Verdan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5153088"/>
    <w:multiLevelType w:val="hybridMultilevel"/>
    <w:tmpl w:val="02DC2BC8"/>
    <w:lvl w:ilvl="0" w:tplc="08130017">
      <w:start w:val="1"/>
      <w:numFmt w:val="low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209225F2"/>
    <w:multiLevelType w:val="hybridMultilevel"/>
    <w:tmpl w:val="12325E00"/>
    <w:lvl w:ilvl="0" w:tplc="AA3077C2">
      <w:start w:val="1"/>
      <w:numFmt w:val="lowerLetter"/>
      <w:lvlText w:val="%1)"/>
      <w:lvlJc w:val="left"/>
      <w:pPr>
        <w:ind w:left="720" w:hanging="360"/>
      </w:pPr>
      <w:rPr>
        <w:rFonts w:ascii="Verdana" w:hAnsi="Verdan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27A66DC"/>
    <w:multiLevelType w:val="hybridMultilevel"/>
    <w:tmpl w:val="55FAEE50"/>
    <w:lvl w:ilvl="0" w:tplc="A2B0D33C">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7B918CD"/>
    <w:multiLevelType w:val="hybridMultilevel"/>
    <w:tmpl w:val="B5306614"/>
    <w:lvl w:ilvl="0" w:tplc="08130017">
      <w:start w:val="1"/>
      <w:numFmt w:val="lowerLetter"/>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6" w15:restartNumberingAfterBreak="0">
    <w:nsid w:val="2B14467E"/>
    <w:multiLevelType w:val="hybridMultilevel"/>
    <w:tmpl w:val="069E2CAA"/>
    <w:lvl w:ilvl="0" w:tplc="AB4271DA">
      <w:start w:val="3"/>
      <w:numFmt w:val="decimal"/>
      <w:lvlText w:val="%1-5."/>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0323682"/>
    <w:multiLevelType w:val="multilevel"/>
    <w:tmpl w:val="B75CCEA2"/>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ascii="Verdana" w:hAnsi="Verdana"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E0F748A"/>
    <w:multiLevelType w:val="hybridMultilevel"/>
    <w:tmpl w:val="50D20D7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0CB7379"/>
    <w:multiLevelType w:val="hybridMultilevel"/>
    <w:tmpl w:val="529CAA2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3612B73"/>
    <w:multiLevelType w:val="hybridMultilevel"/>
    <w:tmpl w:val="68ACFC40"/>
    <w:lvl w:ilvl="0" w:tplc="05E68B74">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44DB4190"/>
    <w:multiLevelType w:val="hybridMultilevel"/>
    <w:tmpl w:val="DE6ED99E"/>
    <w:lvl w:ilvl="0" w:tplc="1516644C">
      <w:start w:val="7"/>
      <w:numFmt w:val="decimal"/>
      <w:lvlText w:val="%1."/>
      <w:lvlJc w:val="left"/>
      <w:pPr>
        <w:ind w:left="1080" w:hanging="360"/>
      </w:pPr>
      <w:rPr>
        <w:rFonts w:hint="default"/>
        <w:i w:val="0"/>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2" w15:restartNumberingAfterBreak="0">
    <w:nsid w:val="476A72AC"/>
    <w:multiLevelType w:val="hybridMultilevel"/>
    <w:tmpl w:val="50D20D7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2472B23"/>
    <w:multiLevelType w:val="hybridMultilevel"/>
    <w:tmpl w:val="40381A1A"/>
    <w:lvl w:ilvl="0" w:tplc="08130017">
      <w:start w:val="1"/>
      <w:numFmt w:val="lowerLetter"/>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4" w15:restartNumberingAfterBreak="0">
    <w:nsid w:val="535A69FF"/>
    <w:multiLevelType w:val="hybridMultilevel"/>
    <w:tmpl w:val="50D20D7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59253A39"/>
    <w:multiLevelType w:val="hybridMultilevel"/>
    <w:tmpl w:val="7E1A2018"/>
    <w:lvl w:ilvl="0" w:tplc="841C9AD2">
      <w:start w:val="1"/>
      <w:numFmt w:val="decimal"/>
      <w:lvlText w:val="%1."/>
      <w:lvlJc w:val="left"/>
      <w:pPr>
        <w:ind w:left="360" w:hanging="360"/>
      </w:pPr>
      <w:rPr>
        <w:rFonts w:ascii="Verdana" w:hAnsi="Verdana"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15:restartNumberingAfterBreak="0">
    <w:nsid w:val="5ED8530A"/>
    <w:multiLevelType w:val="hybridMultilevel"/>
    <w:tmpl w:val="F7F881C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FAD3CC2"/>
    <w:multiLevelType w:val="hybridMultilevel"/>
    <w:tmpl w:val="5944060C"/>
    <w:lvl w:ilvl="0" w:tplc="C2EC662E">
      <w:start w:val="2"/>
      <w:numFmt w:val="decimal"/>
      <w:lvlText w:val="%1."/>
      <w:lvlJc w:val="left"/>
      <w:pPr>
        <w:ind w:left="720" w:hanging="360"/>
      </w:pPr>
      <w:rPr>
        <w:rFonts w:ascii="Verdana" w:eastAsia="Verdana" w:hAnsi="Verdana"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9F1126D"/>
    <w:multiLevelType w:val="hybridMultilevel"/>
    <w:tmpl w:val="F68AC148"/>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15:restartNumberingAfterBreak="0">
    <w:nsid w:val="7ED03E06"/>
    <w:multiLevelType w:val="hybridMultilevel"/>
    <w:tmpl w:val="B5306614"/>
    <w:lvl w:ilvl="0" w:tplc="08130017">
      <w:start w:val="1"/>
      <w:numFmt w:val="lowerLetter"/>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abstractNumId w:val="10"/>
  </w:num>
  <w:num w:numId="2">
    <w:abstractNumId w:val="6"/>
  </w:num>
  <w:num w:numId="3">
    <w:abstractNumId w:val="13"/>
  </w:num>
  <w:num w:numId="4">
    <w:abstractNumId w:val="16"/>
  </w:num>
  <w:num w:numId="5">
    <w:abstractNumId w:val="15"/>
  </w:num>
  <w:num w:numId="6">
    <w:abstractNumId w:val="2"/>
  </w:num>
  <w:num w:numId="7">
    <w:abstractNumId w:val="5"/>
  </w:num>
  <w:num w:numId="8">
    <w:abstractNumId w:val="9"/>
  </w:num>
  <w:num w:numId="9">
    <w:abstractNumId w:val="19"/>
  </w:num>
  <w:num w:numId="10">
    <w:abstractNumId w:val="4"/>
  </w:num>
  <w:num w:numId="11">
    <w:abstractNumId w:val="1"/>
  </w:num>
  <w:num w:numId="12">
    <w:abstractNumId w:val="3"/>
  </w:num>
  <w:num w:numId="13">
    <w:abstractNumId w:val="14"/>
  </w:num>
  <w:num w:numId="14">
    <w:abstractNumId w:val="12"/>
  </w:num>
  <w:num w:numId="15">
    <w:abstractNumId w:val="8"/>
  </w:num>
  <w:num w:numId="16">
    <w:abstractNumId w:val="7"/>
  </w:num>
  <w:num w:numId="17">
    <w:abstractNumId w:val="11"/>
  </w:num>
  <w:num w:numId="18">
    <w:abstractNumId w:val="0"/>
  </w:num>
  <w:num w:numId="19">
    <w:abstractNumId w:val="17"/>
  </w:num>
  <w:num w:numId="2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DD5367"/>
    <w:rsid w:val="00003CA8"/>
    <w:rsid w:val="00006E02"/>
    <w:rsid w:val="00012A20"/>
    <w:rsid w:val="0001640B"/>
    <w:rsid w:val="00017798"/>
    <w:rsid w:val="000217BC"/>
    <w:rsid w:val="000432FF"/>
    <w:rsid w:val="00055182"/>
    <w:rsid w:val="00064DC3"/>
    <w:rsid w:val="0006530E"/>
    <w:rsid w:val="00067E81"/>
    <w:rsid w:val="00086CB6"/>
    <w:rsid w:val="000A2CA5"/>
    <w:rsid w:val="000A41AA"/>
    <w:rsid w:val="000A4FF4"/>
    <w:rsid w:val="000A7F61"/>
    <w:rsid w:val="000B7E0E"/>
    <w:rsid w:val="000C271D"/>
    <w:rsid w:val="000C426D"/>
    <w:rsid w:val="000C4E76"/>
    <w:rsid w:val="000E7DDA"/>
    <w:rsid w:val="000F58B3"/>
    <w:rsid w:val="001034DD"/>
    <w:rsid w:val="00106923"/>
    <w:rsid w:val="001077A6"/>
    <w:rsid w:val="00107FDE"/>
    <w:rsid w:val="00126819"/>
    <w:rsid w:val="00132A27"/>
    <w:rsid w:val="00136B1E"/>
    <w:rsid w:val="00137474"/>
    <w:rsid w:val="001430FD"/>
    <w:rsid w:val="001462F9"/>
    <w:rsid w:val="0015257A"/>
    <w:rsid w:val="001541F5"/>
    <w:rsid w:val="00155340"/>
    <w:rsid w:val="00171223"/>
    <w:rsid w:val="00173D06"/>
    <w:rsid w:val="00173E62"/>
    <w:rsid w:val="00176AC4"/>
    <w:rsid w:val="00190ED7"/>
    <w:rsid w:val="00193714"/>
    <w:rsid w:val="00195865"/>
    <w:rsid w:val="001A2D80"/>
    <w:rsid w:val="001A3225"/>
    <w:rsid w:val="001B0917"/>
    <w:rsid w:val="001B2F27"/>
    <w:rsid w:val="001B5919"/>
    <w:rsid w:val="001B70FB"/>
    <w:rsid w:val="001C2638"/>
    <w:rsid w:val="001C4E2B"/>
    <w:rsid w:val="001C5098"/>
    <w:rsid w:val="001C6F2D"/>
    <w:rsid w:val="001F238C"/>
    <w:rsid w:val="001F341C"/>
    <w:rsid w:val="00203A6C"/>
    <w:rsid w:val="00203EA5"/>
    <w:rsid w:val="00210519"/>
    <w:rsid w:val="00213BF0"/>
    <w:rsid w:val="002172BD"/>
    <w:rsid w:val="0022435E"/>
    <w:rsid w:val="002302FF"/>
    <w:rsid w:val="00232AFA"/>
    <w:rsid w:val="00236C91"/>
    <w:rsid w:val="0025419B"/>
    <w:rsid w:val="00261542"/>
    <w:rsid w:val="00270462"/>
    <w:rsid w:val="002969D9"/>
    <w:rsid w:val="00296BA2"/>
    <w:rsid w:val="00296F4E"/>
    <w:rsid w:val="002B2D13"/>
    <w:rsid w:val="002B5355"/>
    <w:rsid w:val="002E7343"/>
    <w:rsid w:val="002E7735"/>
    <w:rsid w:val="002F3C4D"/>
    <w:rsid w:val="002F481B"/>
    <w:rsid w:val="002F4FD8"/>
    <w:rsid w:val="003000B9"/>
    <w:rsid w:val="00300F78"/>
    <w:rsid w:val="0030658E"/>
    <w:rsid w:val="00315CE0"/>
    <w:rsid w:val="003171DC"/>
    <w:rsid w:val="00335752"/>
    <w:rsid w:val="003363D2"/>
    <w:rsid w:val="003417C0"/>
    <w:rsid w:val="0034556E"/>
    <w:rsid w:val="00345921"/>
    <w:rsid w:val="00351EEA"/>
    <w:rsid w:val="00360919"/>
    <w:rsid w:val="00373580"/>
    <w:rsid w:val="00382E32"/>
    <w:rsid w:val="003956B8"/>
    <w:rsid w:val="003A05C4"/>
    <w:rsid w:val="003A616B"/>
    <w:rsid w:val="003B5D49"/>
    <w:rsid w:val="003B778C"/>
    <w:rsid w:val="003C7029"/>
    <w:rsid w:val="003D247A"/>
    <w:rsid w:val="003E3B0F"/>
    <w:rsid w:val="003E789E"/>
    <w:rsid w:val="003F30D5"/>
    <w:rsid w:val="0040445F"/>
    <w:rsid w:val="004136CA"/>
    <w:rsid w:val="004144AB"/>
    <w:rsid w:val="00415591"/>
    <w:rsid w:val="00415F20"/>
    <w:rsid w:val="00421C5D"/>
    <w:rsid w:val="004240BE"/>
    <w:rsid w:val="00444E52"/>
    <w:rsid w:val="00444F08"/>
    <w:rsid w:val="00447DFA"/>
    <w:rsid w:val="00455A52"/>
    <w:rsid w:val="004667A6"/>
    <w:rsid w:val="00466B6A"/>
    <w:rsid w:val="00474887"/>
    <w:rsid w:val="004778CE"/>
    <w:rsid w:val="00481CC5"/>
    <w:rsid w:val="0048543D"/>
    <w:rsid w:val="004A1727"/>
    <w:rsid w:val="004B49A0"/>
    <w:rsid w:val="004C2D7D"/>
    <w:rsid w:val="004E2591"/>
    <w:rsid w:val="004E5168"/>
    <w:rsid w:val="004F1BAD"/>
    <w:rsid w:val="004F421F"/>
    <w:rsid w:val="00500262"/>
    <w:rsid w:val="00505F00"/>
    <w:rsid w:val="00513DDB"/>
    <w:rsid w:val="00516A21"/>
    <w:rsid w:val="00517123"/>
    <w:rsid w:val="00520411"/>
    <w:rsid w:val="005254BA"/>
    <w:rsid w:val="00525B38"/>
    <w:rsid w:val="00526550"/>
    <w:rsid w:val="0052701D"/>
    <w:rsid w:val="0053058E"/>
    <w:rsid w:val="00543523"/>
    <w:rsid w:val="005473E5"/>
    <w:rsid w:val="00556413"/>
    <w:rsid w:val="005625B1"/>
    <w:rsid w:val="005714B5"/>
    <w:rsid w:val="0057443C"/>
    <w:rsid w:val="00580690"/>
    <w:rsid w:val="00585F4D"/>
    <w:rsid w:val="0059262F"/>
    <w:rsid w:val="0059595C"/>
    <w:rsid w:val="005A32C0"/>
    <w:rsid w:val="005A3642"/>
    <w:rsid w:val="005A5551"/>
    <w:rsid w:val="005B6E3A"/>
    <w:rsid w:val="005B74CC"/>
    <w:rsid w:val="005C0C03"/>
    <w:rsid w:val="005C3261"/>
    <w:rsid w:val="005C4B62"/>
    <w:rsid w:val="005D59AB"/>
    <w:rsid w:val="005E0043"/>
    <w:rsid w:val="005E574E"/>
    <w:rsid w:val="005E63C8"/>
    <w:rsid w:val="005F397D"/>
    <w:rsid w:val="005F48AB"/>
    <w:rsid w:val="005F65B3"/>
    <w:rsid w:val="00601E07"/>
    <w:rsid w:val="0060314D"/>
    <w:rsid w:val="0061048E"/>
    <w:rsid w:val="00617203"/>
    <w:rsid w:val="0062203A"/>
    <w:rsid w:val="00631A06"/>
    <w:rsid w:val="00642B3B"/>
    <w:rsid w:val="00653384"/>
    <w:rsid w:val="006551E9"/>
    <w:rsid w:val="0065583D"/>
    <w:rsid w:val="006648C7"/>
    <w:rsid w:val="00664D91"/>
    <w:rsid w:val="00672066"/>
    <w:rsid w:val="006A64BE"/>
    <w:rsid w:val="006B3449"/>
    <w:rsid w:val="006B3EAC"/>
    <w:rsid w:val="006B6FC7"/>
    <w:rsid w:val="006C7856"/>
    <w:rsid w:val="006D2F42"/>
    <w:rsid w:val="006E0CA7"/>
    <w:rsid w:val="006E1314"/>
    <w:rsid w:val="006F1471"/>
    <w:rsid w:val="0070574F"/>
    <w:rsid w:val="00706136"/>
    <w:rsid w:val="00722346"/>
    <w:rsid w:val="00737099"/>
    <w:rsid w:val="007411FA"/>
    <w:rsid w:val="00742347"/>
    <w:rsid w:val="00742AC7"/>
    <w:rsid w:val="00742B95"/>
    <w:rsid w:val="007467E6"/>
    <w:rsid w:val="00750419"/>
    <w:rsid w:val="00753A24"/>
    <w:rsid w:val="0076411C"/>
    <w:rsid w:val="00767098"/>
    <w:rsid w:val="00770F8D"/>
    <w:rsid w:val="00781C03"/>
    <w:rsid w:val="00781D5A"/>
    <w:rsid w:val="00783A05"/>
    <w:rsid w:val="00787FA6"/>
    <w:rsid w:val="007A12E7"/>
    <w:rsid w:val="007A4E80"/>
    <w:rsid w:val="007B0657"/>
    <w:rsid w:val="007B3CDF"/>
    <w:rsid w:val="007C0766"/>
    <w:rsid w:val="007C1D7E"/>
    <w:rsid w:val="007E5C02"/>
    <w:rsid w:val="007E719C"/>
    <w:rsid w:val="007F0717"/>
    <w:rsid w:val="007F0EA5"/>
    <w:rsid w:val="00802C3C"/>
    <w:rsid w:val="00807360"/>
    <w:rsid w:val="00816D36"/>
    <w:rsid w:val="00817B5E"/>
    <w:rsid w:val="00823C0B"/>
    <w:rsid w:val="00853C37"/>
    <w:rsid w:val="00861715"/>
    <w:rsid w:val="00861C5F"/>
    <w:rsid w:val="0086400F"/>
    <w:rsid w:val="00874E48"/>
    <w:rsid w:val="00881F8D"/>
    <w:rsid w:val="00886BE2"/>
    <w:rsid w:val="00893267"/>
    <w:rsid w:val="008A4337"/>
    <w:rsid w:val="008B5661"/>
    <w:rsid w:val="008B6AB1"/>
    <w:rsid w:val="008D1FB4"/>
    <w:rsid w:val="008E3424"/>
    <w:rsid w:val="008E5909"/>
    <w:rsid w:val="008E6544"/>
    <w:rsid w:val="008E7338"/>
    <w:rsid w:val="008F4C75"/>
    <w:rsid w:val="009033A6"/>
    <w:rsid w:val="00904CD5"/>
    <w:rsid w:val="00904E57"/>
    <w:rsid w:val="00924896"/>
    <w:rsid w:val="00924B25"/>
    <w:rsid w:val="009338BE"/>
    <w:rsid w:val="00944E9B"/>
    <w:rsid w:val="00957355"/>
    <w:rsid w:val="00967BF3"/>
    <w:rsid w:val="0097227C"/>
    <w:rsid w:val="0097232B"/>
    <w:rsid w:val="00977B99"/>
    <w:rsid w:val="00983481"/>
    <w:rsid w:val="00983A4E"/>
    <w:rsid w:val="00983A74"/>
    <w:rsid w:val="009955FA"/>
    <w:rsid w:val="00997280"/>
    <w:rsid w:val="00997301"/>
    <w:rsid w:val="009A0065"/>
    <w:rsid w:val="009A280C"/>
    <w:rsid w:val="009A4D08"/>
    <w:rsid w:val="009A78F7"/>
    <w:rsid w:val="009B211E"/>
    <w:rsid w:val="009B2521"/>
    <w:rsid w:val="009B356A"/>
    <w:rsid w:val="009B58FE"/>
    <w:rsid w:val="009D5552"/>
    <w:rsid w:val="009E19B6"/>
    <w:rsid w:val="009E5881"/>
    <w:rsid w:val="009E76C9"/>
    <w:rsid w:val="009F2146"/>
    <w:rsid w:val="009F4ECF"/>
    <w:rsid w:val="00A0011F"/>
    <w:rsid w:val="00A00A1E"/>
    <w:rsid w:val="00A02C90"/>
    <w:rsid w:val="00A06525"/>
    <w:rsid w:val="00A06C29"/>
    <w:rsid w:val="00A20984"/>
    <w:rsid w:val="00A21DB2"/>
    <w:rsid w:val="00A24827"/>
    <w:rsid w:val="00A24E12"/>
    <w:rsid w:val="00A27A61"/>
    <w:rsid w:val="00A31093"/>
    <w:rsid w:val="00A32653"/>
    <w:rsid w:val="00A37B6F"/>
    <w:rsid w:val="00A4399E"/>
    <w:rsid w:val="00A44174"/>
    <w:rsid w:val="00A50513"/>
    <w:rsid w:val="00A54CBB"/>
    <w:rsid w:val="00A6046C"/>
    <w:rsid w:val="00A60B41"/>
    <w:rsid w:val="00A72674"/>
    <w:rsid w:val="00A7329F"/>
    <w:rsid w:val="00A81450"/>
    <w:rsid w:val="00A8371D"/>
    <w:rsid w:val="00A92D6D"/>
    <w:rsid w:val="00AA2C3F"/>
    <w:rsid w:val="00AA41C8"/>
    <w:rsid w:val="00AA6DA3"/>
    <w:rsid w:val="00AD1932"/>
    <w:rsid w:val="00AD30E3"/>
    <w:rsid w:val="00AD3DA8"/>
    <w:rsid w:val="00AF41AE"/>
    <w:rsid w:val="00AF47E5"/>
    <w:rsid w:val="00AF5F1A"/>
    <w:rsid w:val="00B047B0"/>
    <w:rsid w:val="00B051CF"/>
    <w:rsid w:val="00B100FB"/>
    <w:rsid w:val="00B10296"/>
    <w:rsid w:val="00B11BB1"/>
    <w:rsid w:val="00B13FC4"/>
    <w:rsid w:val="00B14B87"/>
    <w:rsid w:val="00B2190F"/>
    <w:rsid w:val="00B23CE7"/>
    <w:rsid w:val="00B279B8"/>
    <w:rsid w:val="00B27DA0"/>
    <w:rsid w:val="00B31818"/>
    <w:rsid w:val="00B35491"/>
    <w:rsid w:val="00B428BF"/>
    <w:rsid w:val="00B44498"/>
    <w:rsid w:val="00B5153E"/>
    <w:rsid w:val="00B535C4"/>
    <w:rsid w:val="00B56B63"/>
    <w:rsid w:val="00B60B11"/>
    <w:rsid w:val="00B623F1"/>
    <w:rsid w:val="00B646EE"/>
    <w:rsid w:val="00B702F0"/>
    <w:rsid w:val="00B80A96"/>
    <w:rsid w:val="00B9022E"/>
    <w:rsid w:val="00BA0247"/>
    <w:rsid w:val="00BA2445"/>
    <w:rsid w:val="00BC4375"/>
    <w:rsid w:val="00BC455F"/>
    <w:rsid w:val="00BC7D42"/>
    <w:rsid w:val="00BD4970"/>
    <w:rsid w:val="00BE3E49"/>
    <w:rsid w:val="00BE6EF1"/>
    <w:rsid w:val="00BF2776"/>
    <w:rsid w:val="00C06E3C"/>
    <w:rsid w:val="00C14DBD"/>
    <w:rsid w:val="00C15D45"/>
    <w:rsid w:val="00C166F4"/>
    <w:rsid w:val="00C16FCD"/>
    <w:rsid w:val="00C209A4"/>
    <w:rsid w:val="00C21DC0"/>
    <w:rsid w:val="00C315A3"/>
    <w:rsid w:val="00C31ABE"/>
    <w:rsid w:val="00C36CA6"/>
    <w:rsid w:val="00C4762D"/>
    <w:rsid w:val="00C6214E"/>
    <w:rsid w:val="00C67696"/>
    <w:rsid w:val="00C72433"/>
    <w:rsid w:val="00C84CD7"/>
    <w:rsid w:val="00CA2891"/>
    <w:rsid w:val="00CB588C"/>
    <w:rsid w:val="00CB7131"/>
    <w:rsid w:val="00CB730D"/>
    <w:rsid w:val="00CC2ED6"/>
    <w:rsid w:val="00CC4134"/>
    <w:rsid w:val="00CD04A2"/>
    <w:rsid w:val="00CD2AB2"/>
    <w:rsid w:val="00CD3DE3"/>
    <w:rsid w:val="00CD6356"/>
    <w:rsid w:val="00CE70F0"/>
    <w:rsid w:val="00D03BA2"/>
    <w:rsid w:val="00D06CA2"/>
    <w:rsid w:val="00D135A1"/>
    <w:rsid w:val="00D213C7"/>
    <w:rsid w:val="00D27687"/>
    <w:rsid w:val="00D27BB2"/>
    <w:rsid w:val="00D30CD7"/>
    <w:rsid w:val="00D32CB3"/>
    <w:rsid w:val="00D35BAD"/>
    <w:rsid w:val="00D37660"/>
    <w:rsid w:val="00D43766"/>
    <w:rsid w:val="00D43CCD"/>
    <w:rsid w:val="00D44E0F"/>
    <w:rsid w:val="00D472B3"/>
    <w:rsid w:val="00D51130"/>
    <w:rsid w:val="00D53664"/>
    <w:rsid w:val="00D672C3"/>
    <w:rsid w:val="00D80A6F"/>
    <w:rsid w:val="00D92C8A"/>
    <w:rsid w:val="00DA72CF"/>
    <w:rsid w:val="00DB15C5"/>
    <w:rsid w:val="00DB482A"/>
    <w:rsid w:val="00DB5968"/>
    <w:rsid w:val="00DB673E"/>
    <w:rsid w:val="00DC0D5E"/>
    <w:rsid w:val="00DC3C37"/>
    <w:rsid w:val="00DC5DD1"/>
    <w:rsid w:val="00DC714F"/>
    <w:rsid w:val="00DD50FC"/>
    <w:rsid w:val="00DD5367"/>
    <w:rsid w:val="00DD76B0"/>
    <w:rsid w:val="00DE0C24"/>
    <w:rsid w:val="00DE1730"/>
    <w:rsid w:val="00DE2648"/>
    <w:rsid w:val="00DE30A2"/>
    <w:rsid w:val="00DE624A"/>
    <w:rsid w:val="00E02696"/>
    <w:rsid w:val="00E052E9"/>
    <w:rsid w:val="00E06C91"/>
    <w:rsid w:val="00E071D9"/>
    <w:rsid w:val="00E07373"/>
    <w:rsid w:val="00E14FDA"/>
    <w:rsid w:val="00E21FDB"/>
    <w:rsid w:val="00E27486"/>
    <w:rsid w:val="00E33D1E"/>
    <w:rsid w:val="00E45697"/>
    <w:rsid w:val="00E539B5"/>
    <w:rsid w:val="00E558EF"/>
    <w:rsid w:val="00E679B2"/>
    <w:rsid w:val="00E73FFE"/>
    <w:rsid w:val="00E860D9"/>
    <w:rsid w:val="00E90ED6"/>
    <w:rsid w:val="00E93B96"/>
    <w:rsid w:val="00E94B80"/>
    <w:rsid w:val="00E96748"/>
    <w:rsid w:val="00EA0ACD"/>
    <w:rsid w:val="00EA0CB5"/>
    <w:rsid w:val="00EA7F5B"/>
    <w:rsid w:val="00EB53E2"/>
    <w:rsid w:val="00EC5563"/>
    <w:rsid w:val="00EC5F7D"/>
    <w:rsid w:val="00ED14C4"/>
    <w:rsid w:val="00ED3021"/>
    <w:rsid w:val="00ED6909"/>
    <w:rsid w:val="00EE2FB2"/>
    <w:rsid w:val="00EF5548"/>
    <w:rsid w:val="00EF7B88"/>
    <w:rsid w:val="00F07FE9"/>
    <w:rsid w:val="00F13DCB"/>
    <w:rsid w:val="00F1544B"/>
    <w:rsid w:val="00F1689C"/>
    <w:rsid w:val="00F21D12"/>
    <w:rsid w:val="00F30ECA"/>
    <w:rsid w:val="00F4647D"/>
    <w:rsid w:val="00F515B1"/>
    <w:rsid w:val="00F515F5"/>
    <w:rsid w:val="00F54A8D"/>
    <w:rsid w:val="00F56B4F"/>
    <w:rsid w:val="00F6129D"/>
    <w:rsid w:val="00F612DA"/>
    <w:rsid w:val="00F70FC6"/>
    <w:rsid w:val="00F7174B"/>
    <w:rsid w:val="00F72736"/>
    <w:rsid w:val="00F72AEF"/>
    <w:rsid w:val="00FA037A"/>
    <w:rsid w:val="00FA32CF"/>
    <w:rsid w:val="00FA5CAE"/>
    <w:rsid w:val="00FB041A"/>
    <w:rsid w:val="00FB6C08"/>
    <w:rsid w:val="00FC0F73"/>
    <w:rsid w:val="00FC3157"/>
    <w:rsid w:val="00FD423B"/>
    <w:rsid w:val="00FD7018"/>
    <w:rsid w:val="00FE0927"/>
    <w:rsid w:val="00FF19C8"/>
    <w:rsid w:val="00FF69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5168B"/>
  <w15:docId w15:val="{39CCD6FC-0965-4210-B36B-A41997A3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5367"/>
    <w:pPr>
      <w:spacing w:after="0" w:line="240" w:lineRule="auto"/>
    </w:pPr>
    <w:rPr>
      <w:rFonts w:ascii="Times New Roman" w:eastAsia="Times New Roman" w:hAnsi="Times New Roman" w:cs="Times New Roman"/>
      <w:sz w:val="24"/>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VVlaamsParlement">
    <w:name w:val="SV Vlaams Parlement"/>
    <w:basedOn w:val="Standaard"/>
    <w:rsid w:val="00DD5367"/>
    <w:pPr>
      <w:jc w:val="both"/>
    </w:pPr>
    <w:rPr>
      <w:b/>
      <w:smallCaps/>
      <w:sz w:val="22"/>
    </w:rPr>
  </w:style>
  <w:style w:type="paragraph" w:customStyle="1" w:styleId="StandaardSV">
    <w:name w:val="Standaard SV"/>
    <w:basedOn w:val="Standaard"/>
    <w:rsid w:val="00DD5367"/>
    <w:pPr>
      <w:jc w:val="both"/>
    </w:pPr>
    <w:rPr>
      <w:sz w:val="22"/>
    </w:rPr>
  </w:style>
  <w:style w:type="paragraph" w:styleId="Lijstalinea">
    <w:name w:val="List Paragraph"/>
    <w:basedOn w:val="Standaard"/>
    <w:uiPriority w:val="34"/>
    <w:qFormat/>
    <w:rsid w:val="00B11BB1"/>
    <w:pPr>
      <w:ind w:left="720"/>
      <w:contextualSpacing/>
    </w:pPr>
  </w:style>
  <w:style w:type="paragraph" w:styleId="Ballontekst">
    <w:name w:val="Balloon Text"/>
    <w:basedOn w:val="Standaard"/>
    <w:link w:val="BallontekstChar"/>
    <w:uiPriority w:val="99"/>
    <w:semiHidden/>
    <w:unhideWhenUsed/>
    <w:rsid w:val="00A37B6F"/>
    <w:rPr>
      <w:rFonts w:ascii="Tahoma" w:hAnsi="Tahoma" w:cs="Tahoma"/>
      <w:sz w:val="16"/>
      <w:szCs w:val="16"/>
    </w:rPr>
  </w:style>
  <w:style w:type="character" w:customStyle="1" w:styleId="BallontekstChar">
    <w:name w:val="Ballontekst Char"/>
    <w:basedOn w:val="Standaardalinea-lettertype"/>
    <w:link w:val="Ballontekst"/>
    <w:uiPriority w:val="99"/>
    <w:semiHidden/>
    <w:rsid w:val="00A37B6F"/>
    <w:rPr>
      <w:rFonts w:ascii="Tahoma" w:eastAsia="Times New Roman" w:hAnsi="Tahoma" w:cs="Tahoma"/>
      <w:sz w:val="16"/>
      <w:szCs w:val="16"/>
      <w:lang w:val="nl-NL" w:eastAsia="nl-NL"/>
    </w:rPr>
  </w:style>
  <w:style w:type="paragraph" w:customStyle="1" w:styleId="StijlStandaardSVVerdana10ptCursiefLinks-175cm">
    <w:name w:val="Stijl Standaard SV + Verdana 10 pt Cursief Links:  -175 cm"/>
    <w:basedOn w:val="StandaardSV"/>
    <w:rsid w:val="00FC3157"/>
    <w:rPr>
      <w:rFonts w:ascii="Verdana" w:hAnsi="Verdana"/>
      <w:i/>
      <w:iCs/>
      <w:sz w:val="20"/>
    </w:rPr>
  </w:style>
  <w:style w:type="table" w:styleId="Tabelraster">
    <w:name w:val="Table Grid"/>
    <w:basedOn w:val="Standaardtabel"/>
    <w:uiPriority w:val="59"/>
    <w:rsid w:val="003A0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ng">
    <w:name w:val="Nummering"/>
    <w:basedOn w:val="Lijstalinea"/>
    <w:link w:val="NummeringChar"/>
    <w:qFormat/>
    <w:rsid w:val="00526550"/>
    <w:pPr>
      <w:numPr>
        <w:numId w:val="16"/>
      </w:numPr>
      <w:spacing w:after="120"/>
      <w:contextualSpacing w:val="0"/>
      <w:jc w:val="both"/>
    </w:pPr>
    <w:rPr>
      <w:rFonts w:ascii="Verdana" w:hAnsi="Verdana"/>
      <w:sz w:val="20"/>
      <w:szCs w:val="24"/>
      <w:lang w:val="en-US"/>
    </w:rPr>
  </w:style>
  <w:style w:type="character" w:customStyle="1" w:styleId="NummeringChar">
    <w:name w:val="Nummering Char"/>
    <w:link w:val="Nummering"/>
    <w:rsid w:val="00526550"/>
    <w:rPr>
      <w:rFonts w:ascii="Verdana" w:eastAsia="Times New Roman" w:hAnsi="Verdana" w:cs="Times New Roman"/>
      <w:sz w:val="20"/>
      <w:szCs w:val="24"/>
      <w:lang w:val="en-US" w:eastAsia="nl-NL"/>
    </w:rPr>
  </w:style>
  <w:style w:type="character" w:styleId="Hyperlink">
    <w:name w:val="Hyperlink"/>
    <w:basedOn w:val="Standaardalinea-lettertype"/>
    <w:uiPriority w:val="99"/>
    <w:unhideWhenUsed/>
    <w:rsid w:val="006648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3688">
      <w:bodyDiv w:val="1"/>
      <w:marLeft w:val="0"/>
      <w:marRight w:val="0"/>
      <w:marTop w:val="0"/>
      <w:marBottom w:val="0"/>
      <w:divBdr>
        <w:top w:val="none" w:sz="0" w:space="0" w:color="auto"/>
        <w:left w:val="none" w:sz="0" w:space="0" w:color="auto"/>
        <w:bottom w:val="none" w:sz="0" w:space="0" w:color="auto"/>
        <w:right w:val="none" w:sz="0" w:space="0" w:color="auto"/>
      </w:divBdr>
    </w:div>
    <w:div w:id="138767568">
      <w:bodyDiv w:val="1"/>
      <w:marLeft w:val="0"/>
      <w:marRight w:val="0"/>
      <w:marTop w:val="0"/>
      <w:marBottom w:val="0"/>
      <w:divBdr>
        <w:top w:val="none" w:sz="0" w:space="0" w:color="auto"/>
        <w:left w:val="none" w:sz="0" w:space="0" w:color="auto"/>
        <w:bottom w:val="none" w:sz="0" w:space="0" w:color="auto"/>
        <w:right w:val="none" w:sz="0" w:space="0" w:color="auto"/>
      </w:divBdr>
    </w:div>
    <w:div w:id="425539122">
      <w:bodyDiv w:val="1"/>
      <w:marLeft w:val="0"/>
      <w:marRight w:val="0"/>
      <w:marTop w:val="0"/>
      <w:marBottom w:val="0"/>
      <w:divBdr>
        <w:top w:val="none" w:sz="0" w:space="0" w:color="auto"/>
        <w:left w:val="none" w:sz="0" w:space="0" w:color="auto"/>
        <w:bottom w:val="none" w:sz="0" w:space="0" w:color="auto"/>
        <w:right w:val="none" w:sz="0" w:space="0" w:color="auto"/>
      </w:divBdr>
    </w:div>
    <w:div w:id="593247734">
      <w:bodyDiv w:val="1"/>
      <w:marLeft w:val="0"/>
      <w:marRight w:val="0"/>
      <w:marTop w:val="0"/>
      <w:marBottom w:val="0"/>
      <w:divBdr>
        <w:top w:val="none" w:sz="0" w:space="0" w:color="auto"/>
        <w:left w:val="none" w:sz="0" w:space="0" w:color="auto"/>
        <w:bottom w:val="none" w:sz="0" w:space="0" w:color="auto"/>
        <w:right w:val="none" w:sz="0" w:space="0" w:color="auto"/>
      </w:divBdr>
    </w:div>
    <w:div w:id="613051620">
      <w:bodyDiv w:val="1"/>
      <w:marLeft w:val="0"/>
      <w:marRight w:val="0"/>
      <w:marTop w:val="0"/>
      <w:marBottom w:val="0"/>
      <w:divBdr>
        <w:top w:val="none" w:sz="0" w:space="0" w:color="auto"/>
        <w:left w:val="none" w:sz="0" w:space="0" w:color="auto"/>
        <w:bottom w:val="none" w:sz="0" w:space="0" w:color="auto"/>
        <w:right w:val="none" w:sz="0" w:space="0" w:color="auto"/>
      </w:divBdr>
    </w:div>
    <w:div w:id="742802110">
      <w:bodyDiv w:val="1"/>
      <w:marLeft w:val="0"/>
      <w:marRight w:val="0"/>
      <w:marTop w:val="0"/>
      <w:marBottom w:val="0"/>
      <w:divBdr>
        <w:top w:val="none" w:sz="0" w:space="0" w:color="auto"/>
        <w:left w:val="none" w:sz="0" w:space="0" w:color="auto"/>
        <w:bottom w:val="none" w:sz="0" w:space="0" w:color="auto"/>
        <w:right w:val="none" w:sz="0" w:space="0" w:color="auto"/>
      </w:divBdr>
    </w:div>
    <w:div w:id="761948359">
      <w:bodyDiv w:val="1"/>
      <w:marLeft w:val="0"/>
      <w:marRight w:val="0"/>
      <w:marTop w:val="0"/>
      <w:marBottom w:val="0"/>
      <w:divBdr>
        <w:top w:val="none" w:sz="0" w:space="0" w:color="auto"/>
        <w:left w:val="none" w:sz="0" w:space="0" w:color="auto"/>
        <w:bottom w:val="none" w:sz="0" w:space="0" w:color="auto"/>
        <w:right w:val="none" w:sz="0" w:space="0" w:color="auto"/>
      </w:divBdr>
    </w:div>
    <w:div w:id="947278722">
      <w:bodyDiv w:val="1"/>
      <w:marLeft w:val="0"/>
      <w:marRight w:val="0"/>
      <w:marTop w:val="0"/>
      <w:marBottom w:val="0"/>
      <w:divBdr>
        <w:top w:val="none" w:sz="0" w:space="0" w:color="auto"/>
        <w:left w:val="none" w:sz="0" w:space="0" w:color="auto"/>
        <w:bottom w:val="none" w:sz="0" w:space="0" w:color="auto"/>
        <w:right w:val="none" w:sz="0" w:space="0" w:color="auto"/>
      </w:divBdr>
    </w:div>
    <w:div w:id="1147555999">
      <w:bodyDiv w:val="1"/>
      <w:marLeft w:val="0"/>
      <w:marRight w:val="0"/>
      <w:marTop w:val="0"/>
      <w:marBottom w:val="0"/>
      <w:divBdr>
        <w:top w:val="none" w:sz="0" w:space="0" w:color="auto"/>
        <w:left w:val="none" w:sz="0" w:space="0" w:color="auto"/>
        <w:bottom w:val="none" w:sz="0" w:space="0" w:color="auto"/>
        <w:right w:val="none" w:sz="0" w:space="0" w:color="auto"/>
      </w:divBdr>
    </w:div>
    <w:div w:id="1332022813">
      <w:bodyDiv w:val="1"/>
      <w:marLeft w:val="0"/>
      <w:marRight w:val="0"/>
      <w:marTop w:val="0"/>
      <w:marBottom w:val="0"/>
      <w:divBdr>
        <w:top w:val="none" w:sz="0" w:space="0" w:color="auto"/>
        <w:left w:val="none" w:sz="0" w:space="0" w:color="auto"/>
        <w:bottom w:val="none" w:sz="0" w:space="0" w:color="auto"/>
        <w:right w:val="none" w:sz="0" w:space="0" w:color="auto"/>
      </w:divBdr>
    </w:div>
    <w:div w:id="1343319848">
      <w:bodyDiv w:val="1"/>
      <w:marLeft w:val="0"/>
      <w:marRight w:val="0"/>
      <w:marTop w:val="0"/>
      <w:marBottom w:val="0"/>
      <w:divBdr>
        <w:top w:val="none" w:sz="0" w:space="0" w:color="auto"/>
        <w:left w:val="none" w:sz="0" w:space="0" w:color="auto"/>
        <w:bottom w:val="none" w:sz="0" w:space="0" w:color="auto"/>
        <w:right w:val="none" w:sz="0" w:space="0" w:color="auto"/>
      </w:divBdr>
    </w:div>
    <w:div w:id="1675062511">
      <w:bodyDiv w:val="1"/>
      <w:marLeft w:val="0"/>
      <w:marRight w:val="0"/>
      <w:marTop w:val="0"/>
      <w:marBottom w:val="0"/>
      <w:divBdr>
        <w:top w:val="none" w:sz="0" w:space="0" w:color="auto"/>
        <w:left w:val="none" w:sz="0" w:space="0" w:color="auto"/>
        <w:bottom w:val="none" w:sz="0" w:space="0" w:color="auto"/>
        <w:right w:val="none" w:sz="0" w:space="0" w:color="auto"/>
      </w:divBdr>
    </w:div>
    <w:div w:id="1735002625">
      <w:bodyDiv w:val="1"/>
      <w:marLeft w:val="0"/>
      <w:marRight w:val="0"/>
      <w:marTop w:val="0"/>
      <w:marBottom w:val="0"/>
      <w:divBdr>
        <w:top w:val="none" w:sz="0" w:space="0" w:color="auto"/>
        <w:left w:val="none" w:sz="0" w:space="0" w:color="auto"/>
        <w:bottom w:val="none" w:sz="0" w:space="0" w:color="auto"/>
        <w:right w:val="none" w:sz="0" w:space="0" w:color="auto"/>
      </w:divBdr>
    </w:div>
    <w:div w:id="1784182050">
      <w:bodyDiv w:val="1"/>
      <w:marLeft w:val="0"/>
      <w:marRight w:val="0"/>
      <w:marTop w:val="0"/>
      <w:marBottom w:val="0"/>
      <w:divBdr>
        <w:top w:val="none" w:sz="0" w:space="0" w:color="auto"/>
        <w:left w:val="none" w:sz="0" w:space="0" w:color="auto"/>
        <w:bottom w:val="none" w:sz="0" w:space="0" w:color="auto"/>
        <w:right w:val="none" w:sz="0" w:space="0" w:color="auto"/>
      </w:divBdr>
    </w:div>
    <w:div w:id="1812358742">
      <w:bodyDiv w:val="1"/>
      <w:marLeft w:val="0"/>
      <w:marRight w:val="0"/>
      <w:marTop w:val="0"/>
      <w:marBottom w:val="0"/>
      <w:divBdr>
        <w:top w:val="none" w:sz="0" w:space="0" w:color="auto"/>
        <w:left w:val="none" w:sz="0" w:space="0" w:color="auto"/>
        <w:bottom w:val="none" w:sz="0" w:space="0" w:color="auto"/>
        <w:right w:val="none" w:sz="0" w:space="0" w:color="auto"/>
      </w:divBdr>
    </w:div>
    <w:div w:id="1859004844">
      <w:bodyDiv w:val="1"/>
      <w:marLeft w:val="0"/>
      <w:marRight w:val="0"/>
      <w:marTop w:val="0"/>
      <w:marBottom w:val="0"/>
      <w:divBdr>
        <w:top w:val="none" w:sz="0" w:space="0" w:color="auto"/>
        <w:left w:val="none" w:sz="0" w:space="0" w:color="auto"/>
        <w:bottom w:val="none" w:sz="0" w:space="0" w:color="auto"/>
        <w:right w:val="none" w:sz="0" w:space="0" w:color="auto"/>
      </w:divBdr>
    </w:div>
    <w:div w:id="1880359811">
      <w:bodyDiv w:val="1"/>
      <w:marLeft w:val="0"/>
      <w:marRight w:val="0"/>
      <w:marTop w:val="0"/>
      <w:marBottom w:val="0"/>
      <w:divBdr>
        <w:top w:val="none" w:sz="0" w:space="0" w:color="auto"/>
        <w:left w:val="none" w:sz="0" w:space="0" w:color="auto"/>
        <w:bottom w:val="none" w:sz="0" w:space="0" w:color="auto"/>
        <w:right w:val="none" w:sz="0" w:space="0" w:color="auto"/>
      </w:divBdr>
    </w:div>
    <w:div w:id="199113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searchportal.be/n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v.vlaanderen.be/nl/beleid/landbouwbeleid-eu/gemeenschappelijk-landbouwbeleid-glb/overgangsmaatregelen-glb-2021-202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raag_x0020_aan xmlns="1e0fe68d-af2e-4103-8fdb-aec3abe4ead3">
      <Value>Hilde Crevits</Value>
    </Vraag_x0020_aan>
    <Behandelaar0 xmlns="1e0fe68d-af2e-4103-8fdb-aec3abe4ead3">
      <Value>AIS</Value>
      <Value>AOO</Value>
    </Behandelaar0>
    <Datum_x0020_antwoord xmlns="1e0fe68d-af2e-4103-8fdb-aec3abe4ead3" xsi:nil="true"/>
    <Toegewezen_x0020_aan xmlns="1e0fe68d-af2e-4103-8fdb-aec3abe4ead3">
      <UserInfo>
        <DisplayName>Wim Stoop</DisplayName>
        <AccountId>30</AccountId>
        <AccountType/>
      </UserInfo>
    </Toegewezen_x0020_aan>
    <Datum_x0020_ontvangen xmlns="1e0fe68d-af2e-4103-8fdb-aec3abe4ead3">2021-12-15T23:00:00+00:00</Datum_x0020_ontvangen>
    <Deadline xmlns="1e0fe68d-af2e-4103-8fdb-aec3abe4ead3">2022-01-06T23:00:00+00:00</Deadline>
    <Medebehandelaar xmlns="1e0fe68d-af2e-4103-8fdb-aec3abe4ead3">
      <UserInfo>
        <DisplayName>Luc Uytdewilligen</DisplayName>
        <AccountId>137</AccountId>
        <AccountType/>
      </UserInfo>
      <UserInfo>
        <DisplayName>Lieve Kerkhofs</DisplayName>
        <AccountId>194</AccountId>
        <AccountType/>
      </UserInfo>
      <UserInfo>
        <DisplayName>Sara Gomand</DisplayName>
        <AccountId>184</AccountId>
        <AccountType/>
      </UserInfo>
      <UserInfo>
        <DisplayName>Annemie Leys</DisplayName>
        <AccountId>220</AccountId>
        <AccountType/>
      </UserInfo>
    </Medebehandelaar>
    <Co_x00f6_rd_x002e__x0020_Minister xmlns="1e0fe68d-af2e-4103-8fdb-aec3abe4ead3" xsi:nil="true"/>
    <Nummer xmlns="1e0fe68d-af2e-4103-8fdb-aec3abe4ead3">164</Nummer>
    <Opmerking xmlns="1e0fe68d-af2e-4103-8fdb-aec3abe4ead3">ILVO ontvangen dd. 3/1</Opmerking>
    <Datum_x0020_Vraag xmlns="1e0fe68d-af2e-4103-8fdb-aec3abe4ead3">2021-12-15T23:00:00+00:00</Datum_x0020_Vraag>
    <Soort xmlns="1e0fe68d-af2e-4103-8fdb-aec3abe4ead3">Parlementaire vraag</Soort>
    <Jaar xmlns="1e0fe68d-af2e-4103-8fdb-aec3abe4ead3">2021-2022</Jaar>
    <Behandelaar xmlns="1e0fe68d-af2e-4103-8fdb-aec3abe4ead3">ABCO</Behandelaar>
    <_dlc_DocId xmlns="4289bab3-3504-4f8e-afb3-82b5123a0f0f">U2XPN2SK7TD2-750888593-10011</_dlc_DocId>
    <_dlc_DocIdUrl xmlns="4289bab3-3504-4f8e-afb3-82b5123a0f0f">
      <Url>https://lvportaal/centrale/parlementairevragen/_layouts/15/DocIdRedir.aspx?ID=U2XPN2SK7TD2-750888593-10011</Url>
      <Description>U2XPN2SK7TD2-750888593-10011</Description>
    </_dlc_DocIdUrl>
    <Thema xmlns="1e0fe68d-af2e-4103-8fdb-aec3abe4ead3" xsi:nil="true"/>
    <Kopie_x0020_Aanvrager xmlns="1e0fe68d-af2e-4103-8fdb-aec3abe4ead3" xsi:nil="true"/>
    <Aanvrager_x0020_2 xmlns="1e0fe68d-af2e-4103-8fdb-aec3abe4ead3">98</Aanvrager_x0020_2>
    <_dlc_DocIdPersistId xmlns="4289bab3-3504-4f8e-afb3-82b5123a0f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77A7FFAE7F4C4884BBA2351F1B13A3" ma:contentTypeVersion="26" ma:contentTypeDescription="Een nieuw document maken." ma:contentTypeScope="" ma:versionID="846066b0b918a3d5d70b10f9d570e6a5">
  <xsd:schema xmlns:xsd="http://www.w3.org/2001/XMLSchema" xmlns:xs="http://www.w3.org/2001/XMLSchema" xmlns:p="http://schemas.microsoft.com/office/2006/metadata/properties" xmlns:ns2="1e0fe68d-af2e-4103-8fdb-aec3abe4ead3" xmlns:ns3="4289bab3-3504-4f8e-afb3-82b5123a0f0f" targetNamespace="http://schemas.microsoft.com/office/2006/metadata/properties" ma:root="true" ma:fieldsID="bb356c5c1f84541e2403aa20089d49e3" ns2:_="" ns3:_="">
    <xsd:import namespace="1e0fe68d-af2e-4103-8fdb-aec3abe4ead3"/>
    <xsd:import namespace="4289bab3-3504-4f8e-afb3-82b5123a0f0f"/>
    <xsd:element name="properties">
      <xsd:complexType>
        <xsd:sequence>
          <xsd:element name="documentManagement">
            <xsd:complexType>
              <xsd:all>
                <xsd:element ref="ns2:Nummer"/>
                <xsd:element ref="ns2:Soort" minOccurs="0"/>
                <xsd:element ref="ns2:Datum_x0020_Vraag" minOccurs="0"/>
                <xsd:element ref="ns2:Vraag_x0020_aan" minOccurs="0"/>
                <xsd:element ref="ns2:Datum_x0020_ontvangen"/>
                <xsd:element ref="ns2:Deadline"/>
                <xsd:element ref="ns2:Behandelaar"/>
                <xsd:element ref="ns2:Datum_x0020_antwoord" minOccurs="0"/>
                <xsd:element ref="ns2:Opmerking" minOccurs="0"/>
                <xsd:element ref="ns2:Jaar"/>
                <xsd:element ref="ns2:Toegewezen_x0020_aan"/>
                <xsd:element ref="ns2:Behandelaar0" minOccurs="0"/>
                <xsd:element ref="ns2:Co_x00f6_rd_x002e__x0020_Minister" minOccurs="0"/>
                <xsd:element ref="ns2:Medebehandelaar"/>
                <xsd:element ref="ns2:Aanvrager_x0020_2"/>
                <xsd:element ref="ns3:_dlc_DocId" minOccurs="0"/>
                <xsd:element ref="ns3:_dlc_DocIdUrl" minOccurs="0"/>
                <xsd:element ref="ns3:_dlc_DocIdPersistId" minOccurs="0"/>
                <xsd:element ref="ns2:Kopie_x0020_Aanvrager" minOccurs="0"/>
                <xsd:element ref="ns2:Them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fe68d-af2e-4103-8fdb-aec3abe4ead3" elementFormDefault="qualified">
    <xsd:import namespace="http://schemas.microsoft.com/office/2006/documentManagement/types"/>
    <xsd:import namespace="http://schemas.microsoft.com/office/infopath/2007/PartnerControls"/>
    <xsd:element name="Nummer" ma:index="2" ma:displayName="Nummer" ma:indexed="true" ma:internalName="Nummer" ma:readOnly="false" ma:percentage="FALSE">
      <xsd:simpleType>
        <xsd:restriction base="dms:Number"/>
      </xsd:simpleType>
    </xsd:element>
    <xsd:element name="Soort" ma:index="3" nillable="true" ma:displayName="Soort" ma:format="Dropdown" ma:internalName="Soort" ma:readOnly="false">
      <xsd:simpleType>
        <xsd:restriction base="dms:Choice">
          <xsd:enumeration value="Parlementaire vraag"/>
          <xsd:enumeration value="Vraag om uitleg"/>
          <xsd:enumeration value="Actuele vraag"/>
          <xsd:enumeration value="Interpellatie"/>
          <xsd:enumeration value="C-LAN andere"/>
          <xsd:enumeration value="Groene nota"/>
        </xsd:restriction>
      </xsd:simpleType>
    </xsd:element>
    <xsd:element name="Datum_x0020_Vraag" ma:index="4" nillable="true" ma:displayName="Datum Vraag" ma:format="DateOnly" ma:internalName="Datum_x0020_Vraag" ma:readOnly="false">
      <xsd:simpleType>
        <xsd:restriction base="dms:DateTime"/>
      </xsd:simpleType>
    </xsd:element>
    <xsd:element name="Vraag_x0020_aan" ma:index="5" nillable="true" ma:displayName="Vraag aan" ma:internalName="Vraag_x0020_aan" ma:readOnly="false" ma:requiredMultiChoice="true">
      <xsd:complexType>
        <xsd:complexContent>
          <xsd:extension base="dms:MultiChoice">
            <xsd:sequence>
              <xsd:element name="Value" maxOccurs="unbounded" minOccurs="0" nillable="true">
                <xsd:simpleType>
                  <xsd:restriction base="dms:Choice">
                    <xsd:enumeration value="Alle ministers"/>
                    <xsd:enumeration value="Geert Bourgeois"/>
                    <xsd:enumeration value="Hilde Crevits"/>
                    <xsd:enumeration value="Bart Tommelein"/>
                    <xsd:enumeration value="Liesbeth Homans"/>
                    <xsd:enumeration value="Ben Weyts"/>
                    <xsd:enumeration value="Jo Vandeurzen"/>
                    <xsd:enumeration value="Philippe Muyters"/>
                    <xsd:enumeration value="Joke Schauvliege"/>
                    <xsd:enumeration value="Sven Gatz"/>
                    <xsd:enumeration value="Annemie Turtelboom"/>
                    <xsd:enumeration value="Koen Van den Heuvel"/>
                    <xsd:enumeration value="Jan Jambon"/>
                    <xsd:enumeration value="Zuhal Demir"/>
                    <xsd:enumeration value="Benjamin Dalle"/>
                    <xsd:enumeration value="Lydia Peeters"/>
                    <xsd:enumeration value="Bart Somers"/>
                    <xsd:enumeration value="Wouter Beke"/>
                    <xsd:enumeration value="Matthias Diependaele"/>
                  </xsd:restriction>
                </xsd:simpleType>
              </xsd:element>
            </xsd:sequence>
          </xsd:extension>
        </xsd:complexContent>
      </xsd:complexType>
    </xsd:element>
    <xsd:element name="Datum_x0020_ontvangen" ma:index="6" ma:displayName="Ontvangst" ma:format="DateOnly" ma:internalName="Datum_x0020_ontvangen" ma:readOnly="false">
      <xsd:simpleType>
        <xsd:restriction base="dms:DateTime"/>
      </xsd:simpleType>
    </xsd:element>
    <xsd:element name="Deadline" ma:index="7" ma:displayName="Deadline" ma:format="DateOnly" ma:indexed="true" ma:internalName="Deadline" ma:readOnly="false">
      <xsd:simpleType>
        <xsd:restriction base="dms:DateTime"/>
      </xsd:simpleType>
    </xsd:element>
    <xsd:element name="Behandelaar" ma:index="8" ma:displayName="Coörd. Afdeling" ma:format="RadioButtons" ma:internalName="Behandelaar" ma:readOnly="false">
      <xsd:simpleType>
        <xsd:restriction base="dms:Choice">
          <xsd:enumeration value="ABCO"/>
          <xsd:enumeration value="ADO"/>
          <xsd:enumeration value="AIS"/>
          <xsd:enumeration value="AOO"/>
          <xsd:enumeration value="AKKV"/>
          <xsd:enumeration value="ILVO"/>
          <xsd:enumeration value="SALV"/>
          <xsd:enumeration value="SG"/>
          <xsd:enumeration value="VLAM"/>
        </xsd:restriction>
      </xsd:simpleType>
    </xsd:element>
    <xsd:element name="Datum_x0020_antwoord" ma:index="9" nillable="true" ma:displayName="Verstuurd" ma:format="DateOnly" ma:internalName="Datum_x0020_antwoord" ma:readOnly="false">
      <xsd:simpleType>
        <xsd:restriction base="dms:DateTime"/>
      </xsd:simpleType>
    </xsd:element>
    <xsd:element name="Opmerking" ma:index="10" nillable="true" ma:displayName="Opmerking" ma:internalName="Opmerking" ma:readOnly="false">
      <xsd:simpleType>
        <xsd:restriction base="dms:Note">
          <xsd:maxLength value="255"/>
        </xsd:restriction>
      </xsd:simpleType>
    </xsd:element>
    <xsd:element name="Jaar" ma:index="11" ma:displayName="Parlementair jaar" ma:default="2021-2022" ma:format="Dropdown" ma:indexed="true" ma:internalName="Jaar" ma:readOnly="false">
      <xsd:simpleType>
        <xsd:restriction base="dms:Choice">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restriction>
      </xsd:simpleType>
    </xsd:element>
    <xsd:element name="Toegewezen_x0020_aan" ma:index="12" ma:displayName="Toegewezen aan" ma:list="UserInfo" ma:SharePointGroup="0" ma:internalName="Toegewezen_x0020_aa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ehandelaar0" ma:index="13" nillable="true" ma:displayName="Betrokken Afdeling" ma:internalName="Behandelaar0" ma:readOnly="false" ma:requiredMultiChoice="true">
      <xsd:complexType>
        <xsd:complexContent>
          <xsd:extension base="dms:MultiChoice">
            <xsd:sequence>
              <xsd:element name="Value" maxOccurs="unbounded" minOccurs="0" nillable="true">
                <xsd:simpleType>
                  <xsd:restriction base="dms:Choice">
                    <xsd:enumeration value="ABCO"/>
                    <xsd:enumeration value="ADO"/>
                    <xsd:enumeration value="AIS"/>
                    <xsd:enumeration value="AKKV"/>
                    <xsd:enumeration value="AOO"/>
                    <xsd:enumeration value="EWI"/>
                    <xsd:enumeration value="ILVO"/>
                    <xsd:enumeration value="SG"/>
                    <xsd:enumeration value="SALV"/>
                    <xsd:enumeration value="VLAM"/>
                    <xsd:enumeration value="WSE"/>
                    <xsd:enumeration value="Geen Afdeling"/>
                  </xsd:restriction>
                </xsd:simpleType>
              </xsd:element>
            </xsd:sequence>
          </xsd:extension>
        </xsd:complexContent>
      </xsd:complexType>
    </xsd:element>
    <xsd:element name="Co_x00f6_rd_x002e__x0020_Minister" ma:index="14" nillable="true" ma:displayName="Coörd. Minister" ma:internalName="Co_x00f6_rd_x002e__x0020_Minister" ma:readOnly="false">
      <xsd:simpleType>
        <xsd:restriction base="dms:Text">
          <xsd:maxLength value="255"/>
        </xsd:restriction>
      </xsd:simpleType>
    </xsd:element>
    <xsd:element name="Medebehandelaar" ma:index="15" ma:displayName="Medebehandelaar" ma:list="UserInfo" ma:SharePointGroup="0" ma:internalName="Medebehandelaa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anvrager_x0020_2" ma:index="16" ma:displayName="Aanvrager" ma:indexed="true" ma:list="{bc9fd6e8-49e0-4d2c-b191-a57dc143f064}" ma:internalName="Aanvrager_x0020_2" ma:readOnly="false" ma:showField="LinkTitleNoMenu" ma:web="f7cd2c92-40bc-48bb-aeaf-27ddd3a15e0e">
      <xsd:simpleType>
        <xsd:restriction base="dms:Lookup"/>
      </xsd:simpleType>
    </xsd:element>
    <xsd:element name="Kopie_x0020_Aanvrager" ma:index="26" nillable="true" ma:displayName="Kopie Aanvrager" ma:hidden="true" ma:internalName="Kopie_x0020_Aanvrager" ma:readOnly="false">
      <xsd:simpleType>
        <xsd:restriction base="dms:Text">
          <xsd:maxLength value="255"/>
        </xsd:restriction>
      </xsd:simpleType>
    </xsd:element>
    <xsd:element name="Thema" ma:index="28" nillable="true" ma:displayName="Thema" ma:format="Dropdown" ma:internalName="Thema">
      <xsd:simpleType>
        <xsd:restriction base="dms:Choice">
          <xsd:enumeration value="Akkerbouw &amp; tuinbouw"/>
          <xsd:enumeration value="Bedrijfsvoering"/>
          <xsd:enumeration value="Beleid &amp; dienstverlening"/>
          <xsd:enumeration value="Bijenteelt"/>
          <xsd:enumeration value="Biologische landbouw"/>
          <xsd:enumeration value="Brede Weersverzekering"/>
          <xsd:enumeration value="Droogte"/>
          <xsd:enumeration value="Fruitteelt"/>
          <xsd:enumeration value="Gewasbescherming"/>
          <xsd:enumeration value="Klimaatbeleid"/>
          <xsd:enumeration value="Mestbeleid"/>
          <xsd:enumeration value="Omgeving"/>
          <xsd:enumeration value="Onderzoek, studie, vorming &amp; voorlichting"/>
          <xsd:enumeration value="Pacht"/>
          <xsd:enumeration value="PFAS"/>
          <xsd:enumeration value="Pluimvee"/>
          <xsd:enumeration value="Premies &amp; subsidies"/>
          <xsd:enumeration value="Veeteelt &amp; zuivel"/>
          <xsd:enumeration value="Visserij"/>
          <xsd:enumeration value="Voedsel"/>
          <xsd:enumeration value="Water"/>
        </xsd:restriction>
      </xsd:simpleType>
    </xsd:element>
  </xsd:schema>
  <xsd:schema xmlns:xsd="http://www.w3.org/2001/XMLSchema" xmlns:xs="http://www.w3.org/2001/XMLSchema" xmlns:dms="http://schemas.microsoft.com/office/2006/documentManagement/types" xmlns:pc="http://schemas.microsoft.com/office/infopath/2007/PartnerControls" targetNamespace="4289bab3-3504-4f8e-afb3-82b5123a0f0f" elementFormDefault="qualified">
    <xsd:import namespace="http://schemas.microsoft.com/office/2006/documentManagement/types"/>
    <xsd:import namespace="http://schemas.microsoft.com/office/infopath/2007/PartnerControls"/>
    <xsd:element name="_dlc_DocId" ma:index="17"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18"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Id blijven behouden" ma:description="Id behouden tijdens toevoegen."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4DC31-0739-4C15-B076-F1A0253F6342}">
  <ds:schemaRefs>
    <ds:schemaRef ds:uri="http://schemas.microsoft.com/office/2006/metadata/properties"/>
    <ds:schemaRef ds:uri="http://schemas.microsoft.com/office/infopath/2007/PartnerControls"/>
    <ds:schemaRef ds:uri="1e0fe68d-af2e-4103-8fdb-aec3abe4ead3"/>
    <ds:schemaRef ds:uri="4289bab3-3504-4f8e-afb3-82b5123a0f0f"/>
  </ds:schemaRefs>
</ds:datastoreItem>
</file>

<file path=customXml/itemProps2.xml><?xml version="1.0" encoding="utf-8"?>
<ds:datastoreItem xmlns:ds="http://schemas.openxmlformats.org/officeDocument/2006/customXml" ds:itemID="{4F7351FB-3E04-4A04-A376-B9B4463F0682}">
  <ds:schemaRefs>
    <ds:schemaRef ds:uri="http://schemas.microsoft.com/sharepoint/v3/contenttype/forms"/>
  </ds:schemaRefs>
</ds:datastoreItem>
</file>

<file path=customXml/itemProps3.xml><?xml version="1.0" encoding="utf-8"?>
<ds:datastoreItem xmlns:ds="http://schemas.openxmlformats.org/officeDocument/2006/customXml" ds:itemID="{0BB023FF-B9B7-4FAA-B10C-190E73D8B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fe68d-af2e-4103-8fdb-aec3abe4ead3"/>
    <ds:schemaRef ds:uri="4289bab3-3504-4f8e-afb3-82b5123a0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0F9528-AE48-4D32-8D54-1875B877F195}">
  <ds:schemaRefs>
    <ds:schemaRef ds:uri="http://schemas.microsoft.com/sharepoint/events"/>
  </ds:schemaRefs>
</ds:datastoreItem>
</file>

<file path=customXml/itemProps5.xml><?xml version="1.0" encoding="utf-8"?>
<ds:datastoreItem xmlns:ds="http://schemas.openxmlformats.org/officeDocument/2006/customXml" ds:itemID="{270AB406-B26C-4952-806A-F10D8C08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1205</Words>
  <Characters>6633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Vlaams Parlement</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wro</dc:creator>
  <cp:lastModifiedBy>Nathalie De Keyzer</cp:lastModifiedBy>
  <cp:revision>3</cp:revision>
  <cp:lastPrinted>2014-08-28T11:14:00Z</cp:lastPrinted>
  <dcterms:created xsi:type="dcterms:W3CDTF">2022-01-11T13:04:00Z</dcterms:created>
  <dcterms:modified xsi:type="dcterms:W3CDTF">2022-01-25T08:43:00Z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0x0101001277A7FFAE7F4C4884BBA2351F1B13A3</vt:lpwstr>
  </property>
  <property fmtid="{D5CDD505-2E9C-101B-9397-08002B2CF9AE}" pid="3" name="_dlc_DocIdItemGuid">
    <vt:lpwstr>73ff7ae6-4190-467d-a145-3ca626e4538d</vt:lpwstr>
  </property>
  <property fmtid="{D5CDD505-2E9C-101B-9397-08002B2CF9AE}" pid="4" name="_docset_NoMedatataSyncRequired">
    <vt:lpwstr>False</vt:lpwstr>
  </property>
</Properties>
</file>