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54D14510" w:rsidR="00B11BB1" w:rsidRPr="000E649D" w:rsidRDefault="00444E52" w:rsidP="00F515B1">
      <w:pPr>
        <w:jc w:val="both"/>
        <w:rPr>
          <w:rFonts w:ascii="Verdana" w:hAnsi="Verdana"/>
          <w:smallCaps/>
          <w:sz w:val="20"/>
          <w:lang w:val="nl-BE"/>
        </w:rPr>
      </w:pPr>
      <w:r>
        <w:rPr>
          <w:rFonts w:ascii="Verdana" w:hAnsi="Verdana"/>
          <w:b/>
          <w:smallCaps/>
          <w:sz w:val="20"/>
          <w:lang w:val="nl-BE"/>
        </w:rPr>
        <w:t xml:space="preserve">hilde </w:t>
      </w:r>
      <w:proofErr w:type="spellStart"/>
      <w:r>
        <w:rPr>
          <w:rFonts w:ascii="Verdana" w:hAnsi="Verdana"/>
          <w:b/>
          <w:smallCaps/>
          <w:sz w:val="20"/>
          <w:lang w:val="nl-BE"/>
        </w:rPr>
        <w:t>crevits</w:t>
      </w:r>
      <w:proofErr w:type="spellEnd"/>
    </w:p>
    <w:p w14:paraId="3AC51690" w14:textId="1A43B3AC" w:rsidR="00B11BB1" w:rsidRPr="000E649D" w:rsidRDefault="00617203" w:rsidP="00F515B1">
      <w:pPr>
        <w:jc w:val="both"/>
        <w:rPr>
          <w:rFonts w:ascii="Verdana" w:hAnsi="Verdana"/>
          <w:smallCaps/>
          <w:sz w:val="20"/>
          <w:lang w:val="nl-BE"/>
        </w:rPr>
      </w:pPr>
      <w:r>
        <w:rPr>
          <w:rFonts w:ascii="Verdana" w:hAnsi="Verdana"/>
          <w:smallCaps/>
          <w:sz w:val="20"/>
          <w:lang w:val="nl-BE"/>
        </w:rPr>
        <w:t xml:space="preserve">viceminister-president van de </w:t>
      </w:r>
      <w:proofErr w:type="spellStart"/>
      <w:r>
        <w:rPr>
          <w:rFonts w:ascii="Verdana" w:hAnsi="Verdana"/>
          <w:smallCaps/>
          <w:sz w:val="20"/>
          <w:lang w:val="nl-BE"/>
        </w:rPr>
        <w:t>vlaamse</w:t>
      </w:r>
      <w:proofErr w:type="spellEnd"/>
      <w:r>
        <w:rPr>
          <w:rFonts w:ascii="Verdana" w:hAnsi="Verdana"/>
          <w:smallCaps/>
          <w:sz w:val="20"/>
          <w:lang w:val="nl-BE"/>
        </w:rPr>
        <w:t xml:space="preserve"> regering, </w:t>
      </w: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4F3E8F30"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170DAE">
        <w:rPr>
          <w:rFonts w:ascii="Verdana" w:hAnsi="Verdana"/>
          <w:sz w:val="20"/>
        </w:rPr>
        <w:t>152</w:t>
      </w:r>
      <w:r w:rsidR="00193714">
        <w:rPr>
          <w:rFonts w:ascii="Verdana" w:hAnsi="Verdana"/>
          <w:sz w:val="20"/>
        </w:rPr>
        <w:t xml:space="preserve"> </w:t>
      </w:r>
      <w:r w:rsidR="00B11BB1" w:rsidRPr="000E649D">
        <w:rPr>
          <w:rFonts w:ascii="Verdana" w:hAnsi="Verdana"/>
          <w:sz w:val="20"/>
        </w:rPr>
        <w:t xml:space="preserve">van </w:t>
      </w:r>
      <w:r w:rsidR="00170DAE">
        <w:rPr>
          <w:rFonts w:ascii="Verdana" w:hAnsi="Verdana"/>
          <w:sz w:val="20"/>
        </w:rPr>
        <w:t>8</w:t>
      </w:r>
      <w:r w:rsidR="00193714">
        <w:rPr>
          <w:rFonts w:ascii="Verdana" w:hAnsi="Verdana"/>
          <w:sz w:val="20"/>
        </w:rPr>
        <w:t xml:space="preserve"> </w:t>
      </w:r>
      <w:r w:rsidR="00FF6951">
        <w:rPr>
          <w:rFonts w:ascii="Verdana" w:hAnsi="Verdana"/>
          <w:sz w:val="20"/>
        </w:rPr>
        <w:t>december</w:t>
      </w:r>
      <w:r w:rsidR="00444F08">
        <w:rPr>
          <w:rFonts w:ascii="Verdana" w:hAnsi="Verdana"/>
          <w:sz w:val="20"/>
        </w:rPr>
        <w:t xml:space="preserve"> </w:t>
      </w:r>
      <w:r w:rsidR="001B0917">
        <w:rPr>
          <w:rFonts w:ascii="Verdana" w:hAnsi="Verdana"/>
          <w:sz w:val="20"/>
        </w:rPr>
        <w:t>2021</w:t>
      </w:r>
    </w:p>
    <w:p w14:paraId="3AC51695" w14:textId="717874C4"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170DAE">
        <w:rPr>
          <w:rFonts w:ascii="Verdana" w:hAnsi="Verdana"/>
          <w:b/>
          <w:smallCaps/>
          <w:sz w:val="20"/>
          <w:lang w:val="nl-BE"/>
        </w:rPr>
        <w:t>emmily</w:t>
      </w:r>
      <w:proofErr w:type="spellEnd"/>
      <w:r w:rsidR="00170DAE">
        <w:rPr>
          <w:rFonts w:ascii="Verdana" w:hAnsi="Verdana"/>
          <w:b/>
          <w:smallCaps/>
          <w:sz w:val="20"/>
          <w:lang w:val="nl-BE"/>
        </w:rPr>
        <w:t xml:space="preserve"> </w:t>
      </w:r>
      <w:proofErr w:type="spellStart"/>
      <w:r w:rsidR="00170DAE">
        <w:rPr>
          <w:rFonts w:ascii="Verdana" w:hAnsi="Verdana"/>
          <w:b/>
          <w:smallCaps/>
          <w:sz w:val="20"/>
          <w:lang w:val="nl-BE"/>
        </w:rPr>
        <w:t>talpe</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24151294" w14:textId="4D48D061" w:rsidR="002464BF" w:rsidRDefault="008F4D8D" w:rsidP="00AB4312">
      <w:pPr>
        <w:pStyle w:val="StijlStandaardSVVerdana10ptCursiefLinks-175cm"/>
        <w:numPr>
          <w:ilvl w:val="0"/>
          <w:numId w:val="5"/>
        </w:numPr>
        <w:ind w:left="426" w:hanging="426"/>
        <w:rPr>
          <w:rFonts w:eastAsia="Calibri"/>
          <w:i w:val="0"/>
          <w:lang w:val="nl-BE" w:eastAsia="en-US"/>
        </w:rPr>
      </w:pPr>
      <w:r>
        <w:rPr>
          <w:rFonts w:eastAsia="Calibri"/>
          <w:i w:val="0"/>
          <w:lang w:val="nl-BE" w:eastAsia="en-US"/>
        </w:rPr>
        <w:t xml:space="preserve">Bijlage </w:t>
      </w:r>
      <w:r w:rsidR="00FA1C8F">
        <w:rPr>
          <w:rFonts w:eastAsia="Calibri"/>
          <w:i w:val="0"/>
          <w:lang w:val="nl-BE" w:eastAsia="en-US"/>
        </w:rPr>
        <w:t xml:space="preserve">1 </w:t>
      </w:r>
      <w:r w:rsidR="00884E87">
        <w:rPr>
          <w:rFonts w:eastAsia="Calibri"/>
          <w:i w:val="0"/>
          <w:lang w:val="nl-BE" w:eastAsia="en-US"/>
        </w:rPr>
        <w:t>bevat</w:t>
      </w:r>
      <w:r w:rsidR="00C87103">
        <w:rPr>
          <w:rFonts w:eastAsia="Calibri"/>
          <w:i w:val="0"/>
          <w:lang w:val="nl-BE" w:eastAsia="en-US"/>
        </w:rPr>
        <w:t xml:space="preserve"> een overzicht van het aangegeven areaal sojabonen</w:t>
      </w:r>
      <w:r w:rsidR="00663726">
        <w:rPr>
          <w:rFonts w:eastAsia="Calibri"/>
          <w:i w:val="0"/>
          <w:lang w:val="nl-BE" w:eastAsia="en-US"/>
        </w:rPr>
        <w:t xml:space="preserve"> </w:t>
      </w:r>
      <w:r w:rsidR="00C87103">
        <w:rPr>
          <w:rFonts w:eastAsia="Calibri"/>
          <w:i w:val="0"/>
          <w:lang w:val="nl-BE" w:eastAsia="en-US"/>
        </w:rPr>
        <w:t>sinds 2015 in Vlaanderen</w:t>
      </w:r>
      <w:r w:rsidR="002464BF">
        <w:rPr>
          <w:rFonts w:eastAsia="Calibri"/>
          <w:i w:val="0"/>
          <w:lang w:val="nl-BE" w:eastAsia="en-US"/>
        </w:rPr>
        <w:t xml:space="preserve">. </w:t>
      </w:r>
    </w:p>
    <w:p w14:paraId="1468DD19" w14:textId="07E89A7E" w:rsidR="005B72E1" w:rsidRDefault="005B72E1" w:rsidP="00DA07E8">
      <w:pPr>
        <w:pStyle w:val="StijlStandaardSVVerdana10ptCursiefLinks-175cm"/>
        <w:ind w:left="360"/>
        <w:jc w:val="left"/>
        <w:rPr>
          <w:rFonts w:eastAsia="Calibri"/>
          <w:i w:val="0"/>
          <w:lang w:val="nl-BE" w:eastAsia="en-US"/>
        </w:rPr>
      </w:pPr>
    </w:p>
    <w:p w14:paraId="43B16736" w14:textId="5B5D748A" w:rsidR="00F06EEB" w:rsidRPr="00B70F49" w:rsidRDefault="00B5776E" w:rsidP="00AB4312">
      <w:pPr>
        <w:pStyle w:val="StijlStandaardSVVerdana10ptCursiefLinks-175cm"/>
        <w:numPr>
          <w:ilvl w:val="0"/>
          <w:numId w:val="5"/>
        </w:numPr>
        <w:ind w:left="426" w:hanging="426"/>
        <w:rPr>
          <w:rFonts w:eastAsia="Calibri"/>
          <w:i w:val="0"/>
          <w:lang w:val="nl-BE" w:eastAsia="en-US"/>
        </w:rPr>
      </w:pPr>
      <w:r w:rsidRPr="00B70F49">
        <w:rPr>
          <w:rFonts w:eastAsia="Calibri"/>
          <w:i w:val="0"/>
          <w:lang w:val="nl-BE" w:eastAsia="en-US"/>
        </w:rPr>
        <w:t>Bijlage</w:t>
      </w:r>
      <w:r w:rsidR="002464BF" w:rsidRPr="00B70F49">
        <w:rPr>
          <w:rFonts w:eastAsia="Calibri"/>
          <w:i w:val="0"/>
          <w:lang w:val="nl-BE" w:eastAsia="en-US"/>
        </w:rPr>
        <w:t xml:space="preserve"> 2 </w:t>
      </w:r>
      <w:r w:rsidR="00DE4C1D" w:rsidRPr="00B70F49">
        <w:rPr>
          <w:rFonts w:eastAsia="Calibri"/>
          <w:i w:val="0"/>
          <w:lang w:val="nl-BE" w:eastAsia="en-US"/>
        </w:rPr>
        <w:t xml:space="preserve">en 3 </w:t>
      </w:r>
      <w:r w:rsidR="002464BF" w:rsidRPr="00B70F49">
        <w:rPr>
          <w:rFonts w:eastAsia="Calibri"/>
          <w:i w:val="0"/>
          <w:lang w:val="nl-BE" w:eastAsia="en-US"/>
        </w:rPr>
        <w:t>to</w:t>
      </w:r>
      <w:r w:rsidR="00DE4C1D" w:rsidRPr="00B70F49">
        <w:rPr>
          <w:rFonts w:eastAsia="Calibri"/>
          <w:i w:val="0"/>
          <w:lang w:val="nl-BE" w:eastAsia="en-US"/>
        </w:rPr>
        <w:t>en</w:t>
      </w:r>
      <w:r w:rsidR="002464BF" w:rsidRPr="00B70F49">
        <w:rPr>
          <w:rFonts w:eastAsia="Calibri"/>
          <w:i w:val="0"/>
          <w:lang w:val="nl-BE" w:eastAsia="en-US"/>
        </w:rPr>
        <w:t xml:space="preserve"> het areaal alternatieve eiwitgewassen </w:t>
      </w:r>
      <w:r w:rsidR="00DE4C1D" w:rsidRPr="00B70F49">
        <w:rPr>
          <w:rFonts w:eastAsia="Calibri"/>
          <w:i w:val="0"/>
          <w:lang w:val="nl-BE" w:eastAsia="en-US"/>
        </w:rPr>
        <w:t xml:space="preserve">respectievelijk </w:t>
      </w:r>
      <w:r w:rsidR="002464BF" w:rsidRPr="00B70F49">
        <w:rPr>
          <w:rFonts w:eastAsia="Calibri"/>
          <w:i w:val="0"/>
          <w:lang w:val="nl-BE" w:eastAsia="en-US"/>
        </w:rPr>
        <w:t xml:space="preserve">in Vlaanderen </w:t>
      </w:r>
      <w:r w:rsidR="00DE4C1D" w:rsidRPr="00B70F49">
        <w:rPr>
          <w:rFonts w:eastAsia="Calibri"/>
          <w:i w:val="0"/>
          <w:lang w:val="nl-BE" w:eastAsia="en-US"/>
        </w:rPr>
        <w:t xml:space="preserve">en per provincie </w:t>
      </w:r>
      <w:r w:rsidR="002464BF" w:rsidRPr="00B70F49">
        <w:rPr>
          <w:rFonts w:eastAsia="Calibri"/>
          <w:i w:val="0"/>
          <w:lang w:val="nl-BE" w:eastAsia="en-US"/>
        </w:rPr>
        <w:t xml:space="preserve">voor </w:t>
      </w:r>
      <w:r w:rsidR="009D72C3" w:rsidRPr="00B70F49">
        <w:rPr>
          <w:rFonts w:eastAsia="Calibri"/>
          <w:i w:val="0"/>
          <w:lang w:val="nl-BE" w:eastAsia="en-US"/>
        </w:rPr>
        <w:t>voeder</w:t>
      </w:r>
      <w:r w:rsidR="002464BF" w:rsidRPr="00B70F49">
        <w:rPr>
          <w:rFonts w:eastAsia="Calibri"/>
          <w:i w:val="0"/>
          <w:lang w:val="nl-BE" w:eastAsia="en-US"/>
        </w:rPr>
        <w:t xml:space="preserve"> en </w:t>
      </w:r>
      <w:r w:rsidR="003F6325" w:rsidRPr="00B70F49">
        <w:rPr>
          <w:rFonts w:eastAsia="Calibri"/>
          <w:i w:val="0"/>
          <w:lang w:val="nl-BE" w:eastAsia="en-US"/>
        </w:rPr>
        <w:t>humane voeding in de periode 2011-2020</w:t>
      </w:r>
      <w:r w:rsidR="002464BF" w:rsidRPr="00B70F49">
        <w:rPr>
          <w:rFonts w:eastAsia="Calibri"/>
          <w:i w:val="0"/>
          <w:lang w:val="nl-BE" w:eastAsia="en-US"/>
        </w:rPr>
        <w:t>.</w:t>
      </w:r>
      <w:r w:rsidR="00B70F49" w:rsidRPr="00B70F49">
        <w:rPr>
          <w:rFonts w:eastAsia="Calibri"/>
          <w:i w:val="0"/>
          <w:lang w:val="nl-BE" w:eastAsia="en-US"/>
        </w:rPr>
        <w:t xml:space="preserve"> </w:t>
      </w:r>
      <w:r w:rsidRPr="00B70F49">
        <w:rPr>
          <w:rFonts w:eastAsia="Calibri"/>
          <w:i w:val="0"/>
          <w:lang w:val="nl-BE" w:eastAsia="en-US"/>
        </w:rPr>
        <w:t xml:space="preserve">Bijlage </w:t>
      </w:r>
      <w:r w:rsidR="00B62E60" w:rsidRPr="00B70F49">
        <w:rPr>
          <w:rFonts w:eastAsia="Calibri"/>
          <w:i w:val="0"/>
          <w:lang w:val="nl-BE" w:eastAsia="en-US"/>
        </w:rPr>
        <w:t xml:space="preserve">4 </w:t>
      </w:r>
      <w:r w:rsidR="00663726" w:rsidRPr="00B70F49">
        <w:rPr>
          <w:rFonts w:eastAsia="Calibri"/>
          <w:i w:val="0"/>
          <w:lang w:val="nl-BE" w:eastAsia="en-US"/>
        </w:rPr>
        <w:t>toont het areaal</w:t>
      </w:r>
      <w:r w:rsidRPr="00B70F49">
        <w:rPr>
          <w:rFonts w:eastAsia="Calibri"/>
          <w:i w:val="0"/>
          <w:lang w:val="nl-BE" w:eastAsia="en-US"/>
        </w:rPr>
        <w:t xml:space="preserve"> per gewas.</w:t>
      </w:r>
    </w:p>
    <w:p w14:paraId="27447A6D" w14:textId="77777777" w:rsidR="0062203A" w:rsidRPr="00457510" w:rsidRDefault="0062203A" w:rsidP="00E93B96">
      <w:pPr>
        <w:pStyle w:val="StijlStandaardSVVerdana10ptCursiefLinks-175cm"/>
        <w:ind w:left="360"/>
        <w:jc w:val="left"/>
        <w:rPr>
          <w:rFonts w:eastAsia="Calibri"/>
          <w:i w:val="0"/>
          <w:lang w:eastAsia="en-US"/>
        </w:rPr>
      </w:pPr>
    </w:p>
    <w:p w14:paraId="111CDADB" w14:textId="6838672B" w:rsidR="0076411C" w:rsidRPr="00011E33" w:rsidRDefault="00011E33" w:rsidP="00AB4312">
      <w:pPr>
        <w:pStyle w:val="StijlStandaardSVVerdana10ptCursiefLinks-175cm"/>
        <w:numPr>
          <w:ilvl w:val="0"/>
          <w:numId w:val="19"/>
        </w:numPr>
        <w:rPr>
          <w:rFonts w:eastAsia="Calibri"/>
          <w:i w:val="0"/>
          <w:lang w:val="nl-BE" w:eastAsia="en-US"/>
        </w:rPr>
      </w:pPr>
      <w:r w:rsidRPr="00011E33">
        <w:rPr>
          <w:rFonts w:eastAsia="Calibri"/>
          <w:i w:val="0"/>
          <w:lang w:val="nl-BE" w:eastAsia="en-US"/>
        </w:rPr>
        <w:t>Mijn administratie beschikt niet over data die toelaten de vragen te beantwoorden</w:t>
      </w:r>
      <w:r>
        <w:rPr>
          <w:rFonts w:eastAsia="Calibri"/>
          <w:i w:val="0"/>
          <w:lang w:val="nl-BE" w:eastAsia="en-US"/>
        </w:rPr>
        <w:t>.</w:t>
      </w:r>
    </w:p>
    <w:p w14:paraId="5F5F37F4" w14:textId="32806B90" w:rsidR="0076411C" w:rsidRDefault="0076411C" w:rsidP="003A4847">
      <w:pPr>
        <w:pStyle w:val="StijlStandaardSVVerdana10ptCursiefLinks-175cm"/>
        <w:ind w:left="360"/>
        <w:rPr>
          <w:rFonts w:eastAsia="Calibri"/>
          <w:i w:val="0"/>
          <w:lang w:val="nl-BE" w:eastAsia="en-US"/>
        </w:rPr>
      </w:pPr>
    </w:p>
    <w:p w14:paraId="61C8A57B" w14:textId="616B69F7" w:rsidR="0019001C" w:rsidRDefault="0019001C" w:rsidP="00AB4312">
      <w:pPr>
        <w:pStyle w:val="StijlStandaardSVVerdana10ptCursiefLinks-175cm"/>
        <w:numPr>
          <w:ilvl w:val="0"/>
          <w:numId w:val="19"/>
        </w:numPr>
        <w:ind w:left="426" w:hanging="426"/>
        <w:rPr>
          <w:rFonts w:eastAsia="Calibri"/>
          <w:i w:val="0"/>
          <w:lang w:val="nl-BE" w:eastAsia="en-US"/>
        </w:rPr>
      </w:pPr>
      <w:r>
        <w:rPr>
          <w:rFonts w:eastAsia="Calibri"/>
          <w:i w:val="0"/>
          <w:lang w:val="nl-BE" w:eastAsia="en-US"/>
        </w:rPr>
        <w:t>Mijn administratie beschikt niet over exacte cijfers</w:t>
      </w:r>
      <w:r w:rsidR="00DC6D8C">
        <w:rPr>
          <w:rFonts w:eastAsia="Calibri"/>
          <w:i w:val="0"/>
          <w:lang w:val="nl-BE" w:eastAsia="en-US"/>
        </w:rPr>
        <w:t xml:space="preserve">. </w:t>
      </w:r>
      <w:r w:rsidR="0066412C">
        <w:rPr>
          <w:rFonts w:eastAsia="Calibri"/>
          <w:i w:val="0"/>
          <w:lang w:val="nl-BE" w:eastAsia="en-US"/>
        </w:rPr>
        <w:t xml:space="preserve">Bijlage </w:t>
      </w:r>
      <w:r>
        <w:rPr>
          <w:rFonts w:eastAsia="Calibri"/>
          <w:i w:val="0"/>
          <w:lang w:val="nl-BE" w:eastAsia="en-US"/>
        </w:rPr>
        <w:t xml:space="preserve">5 </w:t>
      </w:r>
      <w:r w:rsidR="0066412C">
        <w:rPr>
          <w:rFonts w:eastAsia="Calibri"/>
          <w:i w:val="0"/>
          <w:lang w:val="nl-BE" w:eastAsia="en-US"/>
        </w:rPr>
        <w:t xml:space="preserve">geeft </w:t>
      </w:r>
      <w:r>
        <w:rPr>
          <w:rFonts w:eastAsia="Calibri"/>
          <w:i w:val="0"/>
          <w:lang w:val="nl-BE" w:eastAsia="en-US"/>
        </w:rPr>
        <w:t xml:space="preserve">de evolutie van de </w:t>
      </w:r>
      <w:r w:rsidR="0066412C">
        <w:rPr>
          <w:rFonts w:eastAsia="Calibri"/>
          <w:i w:val="0"/>
          <w:lang w:val="nl-BE" w:eastAsia="en-US"/>
        </w:rPr>
        <w:t xml:space="preserve">geraamde </w:t>
      </w:r>
      <w:r>
        <w:rPr>
          <w:rFonts w:eastAsia="Calibri"/>
          <w:i w:val="0"/>
          <w:lang w:val="nl-BE" w:eastAsia="en-US"/>
        </w:rPr>
        <w:t xml:space="preserve">totale opbrengst en de opbrengst per hectare </w:t>
      </w:r>
      <w:r w:rsidR="00025B0D">
        <w:rPr>
          <w:rFonts w:eastAsia="Calibri"/>
          <w:i w:val="0"/>
          <w:lang w:val="nl-BE" w:eastAsia="en-US"/>
        </w:rPr>
        <w:t xml:space="preserve">van soja </w:t>
      </w:r>
      <w:r>
        <w:rPr>
          <w:rFonts w:eastAsia="Calibri"/>
          <w:i w:val="0"/>
          <w:lang w:val="nl-BE" w:eastAsia="en-US"/>
        </w:rPr>
        <w:t>voor de periode 2018-2020 bij de Vlaamse landbouwers.</w:t>
      </w:r>
    </w:p>
    <w:p w14:paraId="19BF58B6" w14:textId="6DE8233D" w:rsidR="000E47AA" w:rsidRDefault="000E47AA" w:rsidP="00DA07E8">
      <w:pPr>
        <w:pStyle w:val="StijlStandaardSVVerdana10ptCursiefLinks-175cm"/>
        <w:ind w:left="360"/>
        <w:rPr>
          <w:rFonts w:eastAsia="Calibri"/>
          <w:i w:val="0"/>
          <w:lang w:val="nl-BE" w:eastAsia="en-US"/>
        </w:rPr>
      </w:pPr>
    </w:p>
    <w:p w14:paraId="47BE4883" w14:textId="4C003C6E" w:rsidR="00CF7A5B" w:rsidRDefault="008402DF" w:rsidP="00AB4312">
      <w:pPr>
        <w:pStyle w:val="StijlStandaardSVVerdana10ptCursiefLinks-175cm"/>
        <w:numPr>
          <w:ilvl w:val="0"/>
          <w:numId w:val="19"/>
        </w:numPr>
        <w:ind w:left="426" w:hanging="426"/>
        <w:rPr>
          <w:rFonts w:eastAsia="Calibri"/>
          <w:i w:val="0"/>
          <w:lang w:val="nl-BE" w:eastAsia="en-US"/>
        </w:rPr>
      </w:pPr>
      <w:r>
        <w:rPr>
          <w:rFonts w:eastAsia="Calibri"/>
          <w:i w:val="0"/>
          <w:lang w:val="nl-BE" w:eastAsia="en-US"/>
        </w:rPr>
        <w:t xml:space="preserve">Uit het recentste rapport van het </w:t>
      </w:r>
      <w:r w:rsidR="005B72E1" w:rsidRPr="008402DF">
        <w:rPr>
          <w:rFonts w:eastAsia="Calibri"/>
          <w:i w:val="0"/>
          <w:lang w:val="nl-BE" w:eastAsia="en-US"/>
        </w:rPr>
        <w:t>officiële Cultuur- en</w:t>
      </w:r>
      <w:r w:rsidR="00741492">
        <w:rPr>
          <w:rFonts w:eastAsia="Calibri"/>
          <w:i w:val="0"/>
          <w:lang w:val="nl-BE" w:eastAsia="en-US"/>
        </w:rPr>
        <w:t xml:space="preserve"> Gebruikswaardeonderzoek van </w:t>
      </w:r>
      <w:r w:rsidR="005B72E1" w:rsidRPr="008402DF">
        <w:rPr>
          <w:rFonts w:eastAsia="Calibri"/>
          <w:i w:val="0"/>
          <w:lang w:val="nl-BE" w:eastAsia="en-US"/>
        </w:rPr>
        <w:t xml:space="preserve">soja </w:t>
      </w:r>
      <w:r>
        <w:rPr>
          <w:rFonts w:eastAsia="Calibri"/>
          <w:i w:val="0"/>
          <w:lang w:val="nl-BE" w:eastAsia="en-US"/>
        </w:rPr>
        <w:t>blijkt</w:t>
      </w:r>
      <w:r w:rsidR="005B72E1" w:rsidRPr="008402DF">
        <w:rPr>
          <w:rFonts w:eastAsia="Calibri"/>
          <w:i w:val="0"/>
          <w:lang w:val="nl-BE" w:eastAsia="en-US"/>
        </w:rPr>
        <w:t xml:space="preserve"> dat de nieuwe ILVO-</w:t>
      </w:r>
      <w:proofErr w:type="spellStart"/>
      <w:r w:rsidR="005B72E1" w:rsidRPr="008402DF">
        <w:rPr>
          <w:rFonts w:eastAsia="Calibri"/>
          <w:i w:val="0"/>
          <w:lang w:val="nl-BE" w:eastAsia="en-US"/>
        </w:rPr>
        <w:t>Protealis</w:t>
      </w:r>
      <w:proofErr w:type="spellEnd"/>
      <w:r w:rsidR="005B72E1" w:rsidRPr="008402DF">
        <w:rPr>
          <w:rFonts w:eastAsia="Calibri"/>
          <w:i w:val="0"/>
          <w:lang w:val="nl-BE" w:eastAsia="en-US"/>
        </w:rPr>
        <w:t xml:space="preserve"> rassen (VG/A/093 00002 en VG/A/94 00004) duidelijk vroegrijp zijn en een hoge opbrengst realiseren.</w:t>
      </w:r>
    </w:p>
    <w:p w14:paraId="4D677F67" w14:textId="77777777" w:rsidR="00CF7A5B" w:rsidRDefault="00CF7A5B" w:rsidP="00DA07E8">
      <w:pPr>
        <w:pStyle w:val="StijlStandaardSVVerdana10ptCursiefLinks-175cm"/>
        <w:ind w:left="360"/>
        <w:rPr>
          <w:rFonts w:eastAsia="Calibri"/>
          <w:i w:val="0"/>
          <w:lang w:val="nl-BE" w:eastAsia="en-US"/>
        </w:rPr>
      </w:pPr>
    </w:p>
    <w:p w14:paraId="1ED2E57C" w14:textId="3A61DD12" w:rsidR="00CF7A5B" w:rsidRDefault="003A4847" w:rsidP="00AB4312">
      <w:pPr>
        <w:pStyle w:val="StijlStandaardSVVerdana10ptCursiefLinks-175cm"/>
        <w:ind w:left="426"/>
        <w:rPr>
          <w:rFonts w:eastAsia="Calibri"/>
          <w:i w:val="0"/>
          <w:lang w:val="nl-BE" w:eastAsia="en-US"/>
        </w:rPr>
      </w:pPr>
      <w:proofErr w:type="spellStart"/>
      <w:r>
        <w:rPr>
          <w:rFonts w:cs="Tahoma"/>
          <w:i w:val="0"/>
          <w:shd w:val="clear" w:color="auto" w:fill="FFFFFF"/>
        </w:rPr>
        <w:t>Inagro</w:t>
      </w:r>
      <w:proofErr w:type="spellEnd"/>
      <w:r>
        <w:rPr>
          <w:rFonts w:cs="Tahoma"/>
          <w:i w:val="0"/>
          <w:shd w:val="clear" w:color="auto" w:fill="FFFFFF"/>
        </w:rPr>
        <w:t xml:space="preserve"> </w:t>
      </w:r>
      <w:r w:rsidR="006A2C4F" w:rsidRPr="00CF7A5B">
        <w:rPr>
          <w:rFonts w:cs="Tahoma"/>
          <w:i w:val="0"/>
          <w:shd w:val="clear" w:color="auto" w:fill="FFFFFF"/>
        </w:rPr>
        <w:t xml:space="preserve">startte </w:t>
      </w:r>
      <w:r w:rsidR="00741492">
        <w:rPr>
          <w:rFonts w:cs="Tahoma"/>
          <w:i w:val="0"/>
          <w:shd w:val="clear" w:color="auto" w:fill="FFFFFF"/>
        </w:rPr>
        <w:t>een screeningsplatform</w:t>
      </w:r>
      <w:r w:rsidR="00FB6C5A" w:rsidRPr="00CF7A5B">
        <w:rPr>
          <w:rFonts w:cs="Tahoma"/>
          <w:i w:val="0"/>
          <w:shd w:val="clear" w:color="auto" w:fill="FFFFFF"/>
        </w:rPr>
        <w:t>. Verschillende gegeerde peulvruchten worden er uitgezaaid om het productiepotentieel te bepalen. Het gaat in eerste instantie voornamelijk over verschillende soorten van erwten en bonen. Deze screening vormt mogelijks de eerste aanzet voor uitgebreider onderzoek om deze teelten aan de hand van teelthandleidingen tot bij de Vlaamse landbouwer, voedingsindustrie en uiteindelijk bij d</w:t>
      </w:r>
      <w:r>
        <w:rPr>
          <w:rFonts w:cs="Tahoma"/>
          <w:i w:val="0"/>
          <w:shd w:val="clear" w:color="auto" w:fill="FFFFFF"/>
        </w:rPr>
        <w:t>e bewuste consument te brengen.</w:t>
      </w:r>
      <w:r w:rsidR="002D0D0E">
        <w:rPr>
          <w:rFonts w:cs="Tahoma"/>
          <w:i w:val="0"/>
          <w:shd w:val="clear" w:color="auto" w:fill="FFFFFF"/>
        </w:rPr>
        <w:t xml:space="preserve"> </w:t>
      </w:r>
      <w:proofErr w:type="spellStart"/>
      <w:r>
        <w:rPr>
          <w:rFonts w:eastAsia="Calibri"/>
          <w:i w:val="0"/>
          <w:lang w:val="nl-BE" w:eastAsia="en-US"/>
        </w:rPr>
        <w:t>Teelt</w:t>
      </w:r>
      <w:r w:rsidR="005B72E1" w:rsidRPr="005B72E1">
        <w:rPr>
          <w:rFonts w:eastAsia="Calibri"/>
          <w:i w:val="0"/>
          <w:lang w:val="nl-BE" w:eastAsia="en-US"/>
        </w:rPr>
        <w:t>technische</w:t>
      </w:r>
      <w:proofErr w:type="spellEnd"/>
      <w:r w:rsidR="005B72E1" w:rsidRPr="005B72E1">
        <w:rPr>
          <w:rFonts w:eastAsia="Calibri"/>
          <w:i w:val="0"/>
          <w:lang w:val="nl-BE" w:eastAsia="en-US"/>
        </w:rPr>
        <w:t xml:space="preserve"> ervaringen rond de teelt van kikkererwten, bonen en soja worden gedeeld met landbouwers via adviesactiviteiten, demodagen en de website.</w:t>
      </w:r>
    </w:p>
    <w:p w14:paraId="5FB48EBC" w14:textId="77777777" w:rsidR="00CF7A5B" w:rsidRDefault="00CF7A5B" w:rsidP="00AB4312">
      <w:pPr>
        <w:pStyle w:val="StijlStandaardSVVerdana10ptCursiefLinks-175cm"/>
        <w:ind w:left="426"/>
        <w:rPr>
          <w:rFonts w:eastAsia="Calibri"/>
          <w:i w:val="0"/>
          <w:lang w:val="nl-BE" w:eastAsia="en-US"/>
        </w:rPr>
      </w:pPr>
    </w:p>
    <w:p w14:paraId="486B70D3" w14:textId="1C74D422" w:rsidR="005B72E1" w:rsidRPr="00CF7A5B" w:rsidRDefault="00FB6C5A" w:rsidP="00AB4312">
      <w:pPr>
        <w:pStyle w:val="StijlStandaardSVVerdana10ptCursiefLinks-175cm"/>
        <w:ind w:left="426"/>
        <w:rPr>
          <w:rFonts w:eastAsia="Calibri"/>
          <w:i w:val="0"/>
          <w:lang w:val="nl-BE" w:eastAsia="en-US"/>
        </w:rPr>
      </w:pPr>
      <w:r w:rsidRPr="005B72E1">
        <w:rPr>
          <w:rFonts w:cs="Tahoma"/>
          <w:i w:val="0"/>
          <w:shd w:val="clear" w:color="auto" w:fill="FFFFFF"/>
        </w:rPr>
        <w:t xml:space="preserve">Daarnaast </w:t>
      </w:r>
      <w:r w:rsidR="0085765B">
        <w:rPr>
          <w:rFonts w:cs="Tahoma"/>
          <w:i w:val="0"/>
          <w:shd w:val="clear" w:color="auto" w:fill="FFFFFF"/>
        </w:rPr>
        <w:t xml:space="preserve">wordt via de </w:t>
      </w:r>
      <w:r w:rsidRPr="005B72E1">
        <w:rPr>
          <w:rFonts w:cs="Tahoma"/>
          <w:i w:val="0"/>
          <w:shd w:val="clear" w:color="auto" w:fill="FFFFFF"/>
        </w:rPr>
        <w:t>werkgroep eiwitrijke teelten binnen Agrolink</w:t>
      </w:r>
      <w:r w:rsidR="0085765B">
        <w:rPr>
          <w:rFonts w:cs="Tahoma"/>
          <w:i w:val="0"/>
          <w:shd w:val="clear" w:color="auto" w:fill="FFFFFF"/>
        </w:rPr>
        <w:t>,</w:t>
      </w:r>
      <w:r w:rsidRPr="005B72E1">
        <w:rPr>
          <w:rFonts w:cs="Tahoma"/>
          <w:i w:val="0"/>
          <w:shd w:val="clear" w:color="auto" w:fill="FFFFFF"/>
        </w:rPr>
        <w:t xml:space="preserve"> die wordt voorgezeten door </w:t>
      </w:r>
      <w:proofErr w:type="spellStart"/>
      <w:r w:rsidRPr="005B72E1">
        <w:rPr>
          <w:rFonts w:cs="Tahoma"/>
          <w:i w:val="0"/>
          <w:shd w:val="clear" w:color="auto" w:fill="FFFFFF"/>
        </w:rPr>
        <w:t>Inagro</w:t>
      </w:r>
      <w:proofErr w:type="spellEnd"/>
      <w:r w:rsidR="0085765B">
        <w:rPr>
          <w:rFonts w:cs="Tahoma"/>
          <w:i w:val="0"/>
          <w:shd w:val="clear" w:color="auto" w:fill="FFFFFF"/>
        </w:rPr>
        <w:t xml:space="preserve">, </w:t>
      </w:r>
      <w:r w:rsidRPr="005B72E1">
        <w:rPr>
          <w:rFonts w:cs="Tahoma"/>
          <w:i w:val="0"/>
          <w:shd w:val="clear" w:color="auto" w:fill="FFFFFF"/>
        </w:rPr>
        <w:t xml:space="preserve">Vlaamse </w:t>
      </w:r>
      <w:proofErr w:type="spellStart"/>
      <w:r w:rsidRPr="005B72E1">
        <w:rPr>
          <w:rFonts w:cs="Tahoma"/>
          <w:i w:val="0"/>
          <w:shd w:val="clear" w:color="auto" w:fill="FFFFFF"/>
        </w:rPr>
        <w:t>onderzoekskennis</w:t>
      </w:r>
      <w:proofErr w:type="spellEnd"/>
      <w:r w:rsidRPr="005B72E1">
        <w:rPr>
          <w:rFonts w:cs="Tahoma"/>
          <w:i w:val="0"/>
          <w:shd w:val="clear" w:color="auto" w:fill="FFFFFF"/>
        </w:rPr>
        <w:t xml:space="preserve"> samen gebracht en </w:t>
      </w:r>
      <w:r w:rsidR="00741492">
        <w:rPr>
          <w:rFonts w:cs="Tahoma"/>
          <w:i w:val="0"/>
          <w:shd w:val="clear" w:color="auto" w:fill="FFFFFF"/>
        </w:rPr>
        <w:t xml:space="preserve">wordt </w:t>
      </w:r>
      <w:r w:rsidRPr="005B72E1">
        <w:rPr>
          <w:rFonts w:cs="Tahoma"/>
          <w:i w:val="0"/>
          <w:shd w:val="clear" w:color="auto" w:fill="FFFFFF"/>
        </w:rPr>
        <w:t>contact gelegd met</w:t>
      </w:r>
      <w:r w:rsidR="003A4847">
        <w:rPr>
          <w:rFonts w:cs="Tahoma"/>
          <w:i w:val="0"/>
          <w:shd w:val="clear" w:color="auto" w:fill="FFFFFF"/>
        </w:rPr>
        <w:t xml:space="preserve"> een Europees netwerk ‘</w:t>
      </w:r>
      <w:r w:rsidR="00011E33" w:rsidRPr="00011E33">
        <w:rPr>
          <w:rFonts w:cs="Tahoma"/>
          <w:i w:val="0"/>
          <w:shd w:val="clear" w:color="auto" w:fill="FFFFFF"/>
        </w:rPr>
        <w:t xml:space="preserve">The European </w:t>
      </w:r>
      <w:proofErr w:type="spellStart"/>
      <w:r w:rsidR="00011E33" w:rsidRPr="00011E33">
        <w:rPr>
          <w:rFonts w:cs="Tahoma"/>
          <w:i w:val="0"/>
          <w:shd w:val="clear" w:color="auto" w:fill="FFFFFF"/>
        </w:rPr>
        <w:t>Region</w:t>
      </w:r>
      <w:proofErr w:type="spellEnd"/>
      <w:r w:rsidR="00011E33" w:rsidRPr="00011E33">
        <w:rPr>
          <w:rFonts w:cs="Tahoma"/>
          <w:i w:val="0"/>
          <w:shd w:val="clear" w:color="auto" w:fill="FFFFFF"/>
        </w:rPr>
        <w:t xml:space="preserve"> </w:t>
      </w:r>
      <w:proofErr w:type="spellStart"/>
      <w:r w:rsidR="00011E33" w:rsidRPr="00011E33">
        <w:rPr>
          <w:rFonts w:cs="Tahoma"/>
          <w:i w:val="0"/>
          <w:shd w:val="clear" w:color="auto" w:fill="FFFFFF"/>
        </w:rPr>
        <w:t>for</w:t>
      </w:r>
      <w:proofErr w:type="spellEnd"/>
      <w:r w:rsidR="00011E33" w:rsidRPr="00011E33">
        <w:rPr>
          <w:rFonts w:cs="Tahoma"/>
          <w:i w:val="0"/>
          <w:shd w:val="clear" w:color="auto" w:fill="FFFFFF"/>
        </w:rPr>
        <w:t xml:space="preserve"> </w:t>
      </w:r>
      <w:proofErr w:type="spellStart"/>
      <w:r w:rsidR="00011E33" w:rsidRPr="00011E33">
        <w:rPr>
          <w:rFonts w:cs="Tahoma"/>
          <w:i w:val="0"/>
          <w:shd w:val="clear" w:color="auto" w:fill="FFFFFF"/>
        </w:rPr>
        <w:t>Innovation</w:t>
      </w:r>
      <w:proofErr w:type="spellEnd"/>
      <w:r w:rsidR="00011E33" w:rsidRPr="00011E33">
        <w:rPr>
          <w:rFonts w:cs="Tahoma"/>
          <w:i w:val="0"/>
          <w:shd w:val="clear" w:color="auto" w:fill="FFFFFF"/>
        </w:rPr>
        <w:t xml:space="preserve"> in </w:t>
      </w:r>
      <w:proofErr w:type="spellStart"/>
      <w:r w:rsidR="00011E33" w:rsidRPr="00011E33">
        <w:rPr>
          <w:rFonts w:cs="Tahoma"/>
          <w:i w:val="0"/>
          <w:shd w:val="clear" w:color="auto" w:fill="FFFFFF"/>
        </w:rPr>
        <w:t>Agriculture</w:t>
      </w:r>
      <w:proofErr w:type="spellEnd"/>
      <w:r w:rsidR="00011E33" w:rsidRPr="00011E33">
        <w:rPr>
          <w:rFonts w:cs="Tahoma"/>
          <w:i w:val="0"/>
          <w:shd w:val="clear" w:color="auto" w:fill="FFFFFF"/>
        </w:rPr>
        <w:t xml:space="preserve">, Food </w:t>
      </w:r>
      <w:proofErr w:type="spellStart"/>
      <w:r w:rsidR="00011E33" w:rsidRPr="00011E33">
        <w:rPr>
          <w:rFonts w:cs="Tahoma"/>
          <w:i w:val="0"/>
          <w:shd w:val="clear" w:color="auto" w:fill="FFFFFF"/>
        </w:rPr>
        <w:t>and</w:t>
      </w:r>
      <w:proofErr w:type="spellEnd"/>
      <w:r w:rsidR="00011E33" w:rsidRPr="00011E33">
        <w:rPr>
          <w:rFonts w:cs="Tahoma"/>
          <w:i w:val="0"/>
          <w:shd w:val="clear" w:color="auto" w:fill="FFFFFF"/>
        </w:rPr>
        <w:t xml:space="preserve"> </w:t>
      </w:r>
      <w:proofErr w:type="spellStart"/>
      <w:r w:rsidR="00011E33" w:rsidRPr="00011E33">
        <w:rPr>
          <w:rFonts w:cs="Tahoma"/>
          <w:i w:val="0"/>
          <w:shd w:val="clear" w:color="auto" w:fill="FFFFFF"/>
        </w:rPr>
        <w:t>Forestry</w:t>
      </w:r>
      <w:proofErr w:type="spellEnd"/>
      <w:r w:rsidR="00011E33">
        <w:rPr>
          <w:rFonts w:cs="Tahoma"/>
          <w:i w:val="0"/>
          <w:shd w:val="clear" w:color="auto" w:fill="FFFFFF"/>
        </w:rPr>
        <w:t xml:space="preserve"> </w:t>
      </w:r>
      <w:r w:rsidRPr="005B72E1">
        <w:rPr>
          <w:rFonts w:cs="Tahoma"/>
          <w:i w:val="0"/>
          <w:shd w:val="clear" w:color="auto" w:fill="FFFFFF"/>
        </w:rPr>
        <w:t>(ERIAFF)</w:t>
      </w:r>
      <w:r w:rsidR="003A4847">
        <w:rPr>
          <w:rFonts w:cs="Tahoma"/>
          <w:i w:val="0"/>
          <w:shd w:val="clear" w:color="auto" w:fill="FFFFFF"/>
        </w:rPr>
        <w:t>’</w:t>
      </w:r>
      <w:r w:rsidRPr="005B72E1">
        <w:rPr>
          <w:rFonts w:cs="Tahoma"/>
          <w:i w:val="0"/>
          <w:shd w:val="clear" w:color="auto" w:fill="FFFFFF"/>
        </w:rPr>
        <w:t>.</w:t>
      </w:r>
    </w:p>
    <w:p w14:paraId="1F3F837A" w14:textId="77777777" w:rsidR="005B72E1" w:rsidRPr="00011E33" w:rsidRDefault="005B72E1" w:rsidP="00DA07E8">
      <w:pPr>
        <w:pStyle w:val="StijlStandaardSVVerdana10ptCursiefLinks-175cm"/>
        <w:rPr>
          <w:rFonts w:cs="Tahoma"/>
          <w:i w:val="0"/>
          <w:shd w:val="clear" w:color="auto" w:fill="FFFFFF"/>
          <w:lang w:val="nl-BE"/>
        </w:rPr>
      </w:pPr>
    </w:p>
    <w:p w14:paraId="10371445" w14:textId="3F78D6B1" w:rsidR="005F2508" w:rsidRPr="001F38EB" w:rsidRDefault="001F38EB" w:rsidP="00AB4312">
      <w:pPr>
        <w:pStyle w:val="StijlStandaardSVVerdana10ptCursiefLinks-175cm"/>
        <w:numPr>
          <w:ilvl w:val="0"/>
          <w:numId w:val="19"/>
        </w:numPr>
        <w:tabs>
          <w:tab w:val="left" w:pos="426"/>
        </w:tabs>
        <w:ind w:left="709" w:hanging="709"/>
        <w:rPr>
          <w:rFonts w:eastAsia="Calibri"/>
          <w:i w:val="0"/>
          <w:lang w:val="nl-BE" w:eastAsia="en-US"/>
        </w:rPr>
      </w:pPr>
      <w:r>
        <w:rPr>
          <w:rFonts w:eastAsia="Calibri"/>
          <w:i w:val="0"/>
          <w:lang w:val="nl-BE" w:eastAsia="en-US"/>
        </w:rPr>
        <w:t>a.</w:t>
      </w:r>
      <w:r>
        <w:rPr>
          <w:rFonts w:eastAsia="Calibri"/>
          <w:i w:val="0"/>
          <w:lang w:val="nl-BE" w:eastAsia="en-US"/>
        </w:rPr>
        <w:tab/>
      </w:r>
      <w:r w:rsidR="00741492" w:rsidRPr="001F38EB">
        <w:rPr>
          <w:rFonts w:eastAsia="Calibri"/>
          <w:i w:val="0"/>
          <w:lang w:val="nl-BE" w:eastAsia="en-US"/>
        </w:rPr>
        <w:t xml:space="preserve">Binnen </w:t>
      </w:r>
      <w:r w:rsidR="001F6249" w:rsidRPr="001F38EB">
        <w:rPr>
          <w:rFonts w:eastAsia="Calibri"/>
          <w:i w:val="0"/>
          <w:lang w:val="nl-BE" w:eastAsia="en-US"/>
        </w:rPr>
        <w:t>de Vlaamse eiwitstrategie</w:t>
      </w:r>
      <w:r w:rsidR="008317B3" w:rsidRPr="001F38EB">
        <w:rPr>
          <w:rFonts w:eastAsia="Calibri"/>
          <w:i w:val="0"/>
          <w:lang w:val="nl-BE" w:eastAsia="en-US"/>
        </w:rPr>
        <w:t xml:space="preserve"> (2021-2030</w:t>
      </w:r>
      <w:r w:rsidR="006A2C4F" w:rsidRPr="001F38EB">
        <w:rPr>
          <w:rFonts w:eastAsia="Calibri"/>
          <w:i w:val="0"/>
          <w:lang w:val="nl-BE" w:eastAsia="en-US"/>
        </w:rPr>
        <w:t>)</w:t>
      </w:r>
      <w:r w:rsidR="00AC2FD8" w:rsidRPr="001F38EB">
        <w:rPr>
          <w:rFonts w:eastAsia="Calibri"/>
          <w:i w:val="0"/>
          <w:lang w:val="nl-BE" w:eastAsia="en-US"/>
        </w:rPr>
        <w:t xml:space="preserve"> is er de </w:t>
      </w:r>
      <w:r w:rsidR="001F6249" w:rsidRPr="001F38EB">
        <w:rPr>
          <w:rFonts w:eastAsia="Calibri"/>
          <w:i w:val="0"/>
          <w:lang w:val="nl-BE" w:eastAsia="en-US"/>
        </w:rPr>
        <w:t xml:space="preserve">intentie om het areaal ten behoeve van plantaardige eiwitten </w:t>
      </w:r>
      <w:r w:rsidR="00AC2FD8" w:rsidRPr="001F38EB">
        <w:rPr>
          <w:rFonts w:eastAsia="Calibri"/>
          <w:i w:val="0"/>
          <w:lang w:val="nl-BE" w:eastAsia="en-US"/>
        </w:rPr>
        <w:t xml:space="preserve">voor zowel dierlijke als menselijke consumptie </w:t>
      </w:r>
      <w:r w:rsidR="008317B3" w:rsidRPr="001F38EB">
        <w:rPr>
          <w:rFonts w:eastAsia="Calibri"/>
          <w:i w:val="0"/>
          <w:lang w:val="nl-BE" w:eastAsia="en-US"/>
        </w:rPr>
        <w:t xml:space="preserve"> </w:t>
      </w:r>
      <w:r w:rsidR="001F6249" w:rsidRPr="001F38EB">
        <w:rPr>
          <w:rFonts w:eastAsia="Calibri"/>
          <w:i w:val="0"/>
          <w:lang w:val="nl-BE" w:eastAsia="en-US"/>
        </w:rPr>
        <w:t>te vergroten. Via onderzoek, advies en beleid willen we de teelt van eiwitgewassen in Vlaanderen</w:t>
      </w:r>
      <w:r w:rsidR="00741492" w:rsidRPr="001F38EB">
        <w:rPr>
          <w:rFonts w:eastAsia="Calibri"/>
          <w:i w:val="0"/>
          <w:lang w:val="nl-BE" w:eastAsia="en-US"/>
        </w:rPr>
        <w:t xml:space="preserve"> stimuleren.</w:t>
      </w:r>
    </w:p>
    <w:p w14:paraId="2EE7FD34" w14:textId="77777777" w:rsidR="005F2508" w:rsidRDefault="005F2508" w:rsidP="00DA07E8">
      <w:pPr>
        <w:pStyle w:val="StijlStandaardSVVerdana10ptCursiefLinks-175cm"/>
        <w:ind w:left="720"/>
        <w:rPr>
          <w:rFonts w:eastAsia="Calibri"/>
          <w:i w:val="0"/>
          <w:lang w:val="nl-BE" w:eastAsia="en-US"/>
        </w:rPr>
      </w:pPr>
    </w:p>
    <w:p w14:paraId="27A424F9" w14:textId="0A55B15F" w:rsidR="008317B3" w:rsidRPr="002A1C27" w:rsidRDefault="001F38EB" w:rsidP="00AB4312">
      <w:pPr>
        <w:pStyle w:val="StijlStandaardSVVerdana10ptCursiefLinks-175cm"/>
        <w:ind w:left="709" w:hanging="283"/>
        <w:rPr>
          <w:rFonts w:eastAsia="Calibri"/>
          <w:i w:val="0"/>
          <w:lang w:val="nl-BE" w:eastAsia="en-US"/>
        </w:rPr>
      </w:pPr>
      <w:r>
        <w:rPr>
          <w:rFonts w:eastAsia="Calibri"/>
          <w:i w:val="0"/>
          <w:lang w:val="nl-BE" w:eastAsia="en-US"/>
        </w:rPr>
        <w:t>b.</w:t>
      </w:r>
      <w:r>
        <w:rPr>
          <w:rFonts w:eastAsia="Calibri"/>
          <w:i w:val="0"/>
          <w:lang w:val="nl-BE" w:eastAsia="en-US"/>
        </w:rPr>
        <w:tab/>
      </w:r>
      <w:r w:rsidR="00741492">
        <w:rPr>
          <w:rFonts w:eastAsia="Calibri"/>
          <w:i w:val="0"/>
          <w:lang w:val="nl-BE" w:eastAsia="en-US"/>
        </w:rPr>
        <w:t xml:space="preserve">Vandaag bestaan </w:t>
      </w:r>
      <w:r w:rsidR="00AC2FD8" w:rsidRPr="005F2508">
        <w:rPr>
          <w:rFonts w:eastAsia="Calibri"/>
          <w:i w:val="0"/>
          <w:lang w:val="nl-BE" w:eastAsia="en-US"/>
        </w:rPr>
        <w:t xml:space="preserve">al ondersteunende maatregelen </w:t>
      </w:r>
      <w:r w:rsidR="00741492">
        <w:rPr>
          <w:rFonts w:eastAsia="Calibri"/>
          <w:i w:val="0"/>
          <w:lang w:val="nl-BE" w:eastAsia="en-US"/>
        </w:rPr>
        <w:t xml:space="preserve">binnen het Vlaamse Plattelandsontwikkelingsprogramma PDPO III, </w:t>
      </w:r>
      <w:r w:rsidR="005F2508" w:rsidRPr="005F2508">
        <w:rPr>
          <w:rFonts w:eastAsia="Calibri"/>
          <w:i w:val="0"/>
          <w:lang w:val="nl-BE" w:eastAsia="en-US"/>
        </w:rPr>
        <w:t xml:space="preserve">o.a. </w:t>
      </w:r>
      <w:r w:rsidR="00741492">
        <w:rPr>
          <w:rFonts w:eastAsia="Calibri"/>
          <w:i w:val="0"/>
          <w:lang w:val="nl-BE" w:eastAsia="en-US"/>
        </w:rPr>
        <w:t xml:space="preserve">de </w:t>
      </w:r>
      <w:r w:rsidR="005F2508" w:rsidRPr="005F2508">
        <w:rPr>
          <w:rFonts w:eastAsia="Calibri"/>
          <w:i w:val="0"/>
          <w:lang w:val="nl-BE" w:eastAsia="en-US"/>
        </w:rPr>
        <w:t xml:space="preserve">agromilieu- en </w:t>
      </w:r>
      <w:r w:rsidR="005F2508" w:rsidRPr="002A1C27">
        <w:rPr>
          <w:rFonts w:eastAsia="Calibri"/>
          <w:i w:val="0"/>
          <w:lang w:val="nl-BE" w:eastAsia="en-US"/>
        </w:rPr>
        <w:t>klimaatmaatregelen voor de ondersteuning van de teelt van vlinderbloemigen, zoals rode klaver, grasklaver</w:t>
      </w:r>
      <w:r w:rsidR="00741492">
        <w:rPr>
          <w:rFonts w:eastAsia="Calibri"/>
          <w:i w:val="0"/>
          <w:lang w:val="nl-BE" w:eastAsia="en-US"/>
        </w:rPr>
        <w:t xml:space="preserve">, luzerne, voedererwten … </w:t>
      </w:r>
    </w:p>
    <w:p w14:paraId="18C27E21" w14:textId="77777777" w:rsidR="008317B3" w:rsidRPr="002A1C27" w:rsidRDefault="008317B3" w:rsidP="00DA07E8">
      <w:pPr>
        <w:pStyle w:val="Lijstalinea"/>
        <w:jc w:val="both"/>
        <w:rPr>
          <w:rFonts w:ascii="Verdana" w:eastAsia="Calibri" w:hAnsi="Verdana"/>
          <w:sz w:val="20"/>
          <w:lang w:val="nl-BE" w:eastAsia="en-US"/>
        </w:rPr>
      </w:pPr>
    </w:p>
    <w:p w14:paraId="65F581BC" w14:textId="7076A2A3" w:rsidR="005F2508" w:rsidRPr="002A1C27" w:rsidRDefault="009C3E2D" w:rsidP="00AB4312">
      <w:pPr>
        <w:pStyle w:val="Lijstalinea"/>
        <w:ind w:left="708"/>
        <w:jc w:val="both"/>
        <w:rPr>
          <w:rFonts w:ascii="Verdana" w:eastAsia="Calibri" w:hAnsi="Verdana"/>
          <w:sz w:val="20"/>
          <w:lang w:val="nl-BE" w:eastAsia="en-US"/>
        </w:rPr>
      </w:pPr>
      <w:r w:rsidRPr="002A1C27">
        <w:rPr>
          <w:rFonts w:ascii="Verdana" w:eastAsia="Calibri" w:hAnsi="Verdana"/>
          <w:sz w:val="20"/>
          <w:lang w:val="nl-BE" w:eastAsia="en-US"/>
        </w:rPr>
        <w:t>Recent is er een pre-</w:t>
      </w:r>
      <w:proofErr w:type="spellStart"/>
      <w:r w:rsidRPr="002A1C27">
        <w:rPr>
          <w:rFonts w:ascii="Verdana" w:eastAsia="Calibri" w:hAnsi="Verdana"/>
          <w:sz w:val="20"/>
          <w:lang w:val="nl-BE" w:eastAsia="en-US"/>
        </w:rPr>
        <w:t>ecoregeling</w:t>
      </w:r>
      <w:proofErr w:type="spellEnd"/>
      <w:r w:rsidRPr="002A1C27">
        <w:rPr>
          <w:rFonts w:ascii="Verdana" w:eastAsia="Calibri" w:hAnsi="Verdana"/>
          <w:sz w:val="20"/>
          <w:lang w:val="nl-BE" w:eastAsia="en-US"/>
        </w:rPr>
        <w:t xml:space="preserve"> uitgewerkt</w:t>
      </w:r>
      <w:r w:rsidR="0004223C">
        <w:rPr>
          <w:rFonts w:ascii="Verdana" w:eastAsia="Calibri" w:hAnsi="Verdana"/>
          <w:sz w:val="20"/>
          <w:lang w:val="nl-BE" w:eastAsia="en-US"/>
        </w:rPr>
        <w:t>,</w:t>
      </w:r>
      <w:r w:rsidRPr="002A1C27">
        <w:rPr>
          <w:rFonts w:ascii="Verdana" w:eastAsia="Calibri" w:hAnsi="Verdana"/>
          <w:sz w:val="20"/>
          <w:lang w:val="nl-BE" w:eastAsia="en-US"/>
        </w:rPr>
        <w:t xml:space="preserve"> die </w:t>
      </w:r>
      <w:r w:rsidR="00011E33">
        <w:rPr>
          <w:rFonts w:ascii="Verdana" w:eastAsia="Calibri" w:hAnsi="Verdana"/>
          <w:sz w:val="20"/>
          <w:lang w:val="nl-BE" w:eastAsia="en-US"/>
        </w:rPr>
        <w:t xml:space="preserve">in 2022 voor 1 jaar </w:t>
      </w:r>
      <w:r w:rsidR="00741492">
        <w:rPr>
          <w:rFonts w:ascii="Verdana" w:eastAsia="Calibri" w:hAnsi="Verdana"/>
          <w:sz w:val="20"/>
          <w:lang w:val="nl-BE" w:eastAsia="en-US"/>
        </w:rPr>
        <w:t xml:space="preserve">aangeboden wordt en gefinancierd wordt </w:t>
      </w:r>
      <w:r w:rsidR="00741492" w:rsidRPr="002A1C27">
        <w:rPr>
          <w:rFonts w:ascii="Verdana" w:eastAsia="Calibri" w:hAnsi="Verdana"/>
          <w:sz w:val="20"/>
          <w:lang w:val="nl-BE" w:eastAsia="en-US"/>
        </w:rPr>
        <w:t xml:space="preserve">met Vlaamse middelen, </w:t>
      </w:r>
      <w:r w:rsidRPr="002A1C27">
        <w:rPr>
          <w:rFonts w:ascii="Verdana" w:eastAsia="Calibri" w:hAnsi="Verdana"/>
          <w:sz w:val="20"/>
          <w:lang w:val="nl-BE" w:eastAsia="en-US"/>
        </w:rPr>
        <w:t xml:space="preserve">voor de ondersteuning van milieu-, klimaat- en biodiversiteitsvriendelijke teelten </w:t>
      </w:r>
      <w:r w:rsidR="008317B3" w:rsidRPr="002A1C27">
        <w:rPr>
          <w:rFonts w:ascii="Verdana" w:eastAsia="Calibri" w:hAnsi="Verdana"/>
          <w:sz w:val="20"/>
          <w:lang w:val="nl-BE" w:eastAsia="en-US"/>
        </w:rPr>
        <w:t>zoals</w:t>
      </w:r>
      <w:r w:rsidR="008317B3" w:rsidRPr="002A1C27">
        <w:rPr>
          <w:rFonts w:ascii="Verdana" w:eastAsia="Calibri" w:hAnsi="Verdana"/>
          <w:i/>
          <w:sz w:val="20"/>
          <w:lang w:val="nl-BE" w:eastAsia="en-US"/>
        </w:rPr>
        <w:t xml:space="preserve"> </w:t>
      </w:r>
      <w:r w:rsidR="008317B3" w:rsidRPr="002A1C27">
        <w:rPr>
          <w:rFonts w:ascii="Verdana" w:eastAsia="Calibri" w:hAnsi="Verdana"/>
          <w:iCs/>
          <w:sz w:val="20"/>
          <w:lang w:val="nl-BE" w:eastAsia="en-US"/>
        </w:rPr>
        <w:t>1-jarige eiwitteelten in het kader van een lokale eiwitvoorziening. Dit zijn vooral vlinderbloemigen, maar ook mengteelten van vlinderbloemigen met granen komen in aanmerkin</w:t>
      </w:r>
      <w:r w:rsidR="006A2C4F">
        <w:rPr>
          <w:rFonts w:ascii="Verdana" w:eastAsia="Calibri" w:hAnsi="Verdana"/>
          <w:iCs/>
          <w:sz w:val="20"/>
          <w:lang w:val="nl-BE" w:eastAsia="en-US"/>
        </w:rPr>
        <w:t xml:space="preserve">g. </w:t>
      </w:r>
      <w:r w:rsidR="0004223C">
        <w:rPr>
          <w:rFonts w:ascii="Verdana" w:eastAsia="Calibri" w:hAnsi="Verdana"/>
          <w:iCs/>
          <w:sz w:val="20"/>
          <w:lang w:val="nl-BE" w:eastAsia="en-US"/>
        </w:rPr>
        <w:t xml:space="preserve">Deze </w:t>
      </w:r>
      <w:r w:rsidR="0004223C">
        <w:rPr>
          <w:rFonts w:ascii="Verdana" w:eastAsia="Calibri" w:hAnsi="Verdana"/>
          <w:iCs/>
          <w:sz w:val="20"/>
          <w:lang w:val="nl-BE" w:eastAsia="en-US"/>
        </w:rPr>
        <w:lastRenderedPageBreak/>
        <w:t xml:space="preserve">interventie wordt naar voor geschoven als </w:t>
      </w:r>
      <w:proofErr w:type="spellStart"/>
      <w:r w:rsidR="0004223C">
        <w:rPr>
          <w:rFonts w:ascii="Verdana" w:eastAsia="Calibri" w:hAnsi="Verdana"/>
          <w:iCs/>
          <w:sz w:val="20"/>
          <w:lang w:val="nl-BE" w:eastAsia="en-US"/>
        </w:rPr>
        <w:t>ecoregeling</w:t>
      </w:r>
      <w:proofErr w:type="spellEnd"/>
      <w:r w:rsidR="0004223C">
        <w:rPr>
          <w:rFonts w:ascii="Verdana" w:eastAsia="Calibri" w:hAnsi="Verdana"/>
          <w:iCs/>
          <w:sz w:val="20"/>
          <w:lang w:val="nl-BE" w:eastAsia="en-US"/>
        </w:rPr>
        <w:t xml:space="preserve"> in het Vlaams strategisch plan voor het gemeenschappelijk landbouwbeleid 2023-2027.</w:t>
      </w:r>
      <w:r w:rsidRPr="002A1C27">
        <w:rPr>
          <w:rFonts w:ascii="Verdana" w:eastAsia="Calibri" w:hAnsi="Verdana"/>
          <w:sz w:val="20"/>
          <w:lang w:val="nl-BE" w:eastAsia="en-US"/>
        </w:rPr>
        <w:t xml:space="preserve"> </w:t>
      </w:r>
    </w:p>
    <w:p w14:paraId="2165D324" w14:textId="77777777" w:rsidR="005F2508" w:rsidRPr="002A1C27" w:rsidRDefault="005F2508" w:rsidP="001F38EB">
      <w:pPr>
        <w:pStyle w:val="Lijstalinea"/>
        <w:ind w:left="567"/>
        <w:jc w:val="both"/>
        <w:rPr>
          <w:rFonts w:ascii="Verdana" w:eastAsia="Calibri" w:hAnsi="Verdana"/>
          <w:sz w:val="20"/>
          <w:lang w:val="nl-BE" w:eastAsia="en-US"/>
        </w:rPr>
      </w:pPr>
    </w:p>
    <w:p w14:paraId="42184AEE" w14:textId="2681F25B" w:rsidR="008317B3" w:rsidRPr="002A1C27" w:rsidRDefault="008317B3" w:rsidP="00AB4312">
      <w:pPr>
        <w:pStyle w:val="Lijstalinea"/>
        <w:ind w:left="708"/>
        <w:jc w:val="both"/>
        <w:rPr>
          <w:rFonts w:ascii="Verdana" w:eastAsia="Calibri" w:hAnsi="Verdana"/>
          <w:sz w:val="20"/>
          <w:lang w:val="nl-BE" w:eastAsia="en-US"/>
        </w:rPr>
      </w:pPr>
      <w:r w:rsidRPr="002A1C27">
        <w:rPr>
          <w:rFonts w:ascii="Verdana" w:eastAsia="Calibri" w:hAnsi="Verdana"/>
          <w:sz w:val="20"/>
          <w:lang w:val="nl-BE" w:eastAsia="en-US"/>
        </w:rPr>
        <w:t xml:space="preserve">Tenslotte </w:t>
      </w:r>
      <w:r w:rsidR="00313F8E">
        <w:rPr>
          <w:rFonts w:ascii="Verdana" w:eastAsia="Calibri" w:hAnsi="Verdana"/>
          <w:sz w:val="20"/>
          <w:lang w:val="nl-BE" w:eastAsia="en-US"/>
        </w:rPr>
        <w:t xml:space="preserve">heb ik </w:t>
      </w:r>
      <w:r w:rsidR="005F2508" w:rsidRPr="002A1C27">
        <w:rPr>
          <w:rFonts w:ascii="Verdana" w:eastAsia="Calibri" w:hAnsi="Verdana"/>
          <w:sz w:val="20"/>
          <w:lang w:val="nl-BE" w:eastAsia="en-US"/>
        </w:rPr>
        <w:t xml:space="preserve">recent </w:t>
      </w:r>
      <w:r w:rsidRPr="002A1C27">
        <w:rPr>
          <w:rFonts w:ascii="Verdana" w:eastAsia="Calibri" w:hAnsi="Verdana"/>
          <w:sz w:val="20"/>
          <w:lang w:val="nl-BE" w:eastAsia="en-US"/>
        </w:rPr>
        <w:t xml:space="preserve">in </w:t>
      </w:r>
      <w:r w:rsidR="00FE6C74">
        <w:rPr>
          <w:rFonts w:ascii="Verdana" w:eastAsia="Calibri" w:hAnsi="Verdana"/>
          <w:sz w:val="20"/>
          <w:lang w:val="nl-BE" w:eastAsia="en-US"/>
        </w:rPr>
        <w:t xml:space="preserve">het </w:t>
      </w:r>
      <w:r w:rsidRPr="002A1C27">
        <w:rPr>
          <w:rFonts w:ascii="Verdana" w:eastAsia="Calibri" w:hAnsi="Verdana"/>
          <w:sz w:val="20"/>
          <w:lang w:val="nl-BE" w:eastAsia="en-US"/>
        </w:rPr>
        <w:t xml:space="preserve">kader van het </w:t>
      </w:r>
      <w:r w:rsidR="0004223C">
        <w:rPr>
          <w:rFonts w:ascii="Verdana" w:eastAsia="Calibri" w:hAnsi="Verdana"/>
          <w:sz w:val="20"/>
          <w:lang w:val="nl-BE" w:eastAsia="en-US"/>
        </w:rPr>
        <w:t>relance</w:t>
      </w:r>
      <w:r w:rsidRPr="002A1C27">
        <w:rPr>
          <w:rFonts w:ascii="Verdana" w:eastAsia="Calibri" w:hAnsi="Verdana"/>
          <w:sz w:val="20"/>
          <w:lang w:val="nl-BE" w:eastAsia="en-US"/>
        </w:rPr>
        <w:t xml:space="preserve">plan Vlaamse Veerkracht </w:t>
      </w:r>
      <w:r w:rsidR="005F2508" w:rsidRPr="002A1C27">
        <w:rPr>
          <w:rFonts w:ascii="Verdana" w:eastAsia="Calibri" w:hAnsi="Verdana"/>
          <w:sz w:val="20"/>
          <w:lang w:val="nl-BE" w:eastAsia="en-US"/>
        </w:rPr>
        <w:t>o.a. de pro</w:t>
      </w:r>
      <w:r w:rsidRPr="002A1C27">
        <w:rPr>
          <w:rFonts w:ascii="Verdana" w:eastAsia="Calibri" w:hAnsi="Verdana"/>
          <w:sz w:val="20"/>
          <w:lang w:val="nl-BE" w:eastAsia="en-US"/>
        </w:rPr>
        <w:t>jectoproep ‘realisatie eiwitstrategie’</w:t>
      </w:r>
      <w:r w:rsidR="005F2508" w:rsidRPr="002A1C27">
        <w:rPr>
          <w:rFonts w:ascii="Verdana" w:eastAsia="Calibri" w:hAnsi="Verdana"/>
          <w:sz w:val="20"/>
          <w:lang w:val="nl-BE" w:eastAsia="en-US"/>
        </w:rPr>
        <w:t xml:space="preserve"> gelanceerd </w:t>
      </w:r>
      <w:r w:rsidR="00313F8E">
        <w:rPr>
          <w:rFonts w:ascii="Verdana" w:eastAsia="Calibri" w:hAnsi="Verdana"/>
          <w:sz w:val="20"/>
          <w:lang w:val="nl-BE" w:eastAsia="en-US"/>
        </w:rPr>
        <w:t>die</w:t>
      </w:r>
      <w:r w:rsidR="005F2508" w:rsidRPr="002A1C27">
        <w:rPr>
          <w:rFonts w:ascii="Verdana" w:eastAsia="Calibri" w:hAnsi="Verdana"/>
          <w:sz w:val="20"/>
          <w:lang w:val="nl-BE" w:eastAsia="en-US"/>
        </w:rPr>
        <w:t xml:space="preserve"> </w:t>
      </w:r>
      <w:r w:rsidRPr="002A1C27">
        <w:rPr>
          <w:rFonts w:ascii="Verdana" w:eastAsia="Calibri" w:hAnsi="Verdana"/>
          <w:sz w:val="20"/>
          <w:lang w:val="nl-BE" w:eastAsia="en-US"/>
        </w:rPr>
        <w:t xml:space="preserve">de realisatie van de zes doelstellingen van de Vlaamse eiwitstrategie </w:t>
      </w:r>
      <w:r w:rsidR="002A1C27">
        <w:rPr>
          <w:rFonts w:ascii="Verdana" w:eastAsia="Calibri" w:hAnsi="Verdana"/>
          <w:sz w:val="20"/>
          <w:lang w:val="nl-BE" w:eastAsia="en-US"/>
        </w:rPr>
        <w:t xml:space="preserve">(2021-2030) </w:t>
      </w:r>
      <w:r w:rsidR="005F2508" w:rsidRPr="002A1C27">
        <w:rPr>
          <w:rFonts w:ascii="Verdana" w:eastAsia="Calibri" w:hAnsi="Verdana"/>
          <w:sz w:val="20"/>
          <w:lang w:val="nl-BE" w:eastAsia="en-US"/>
        </w:rPr>
        <w:t xml:space="preserve">moet </w:t>
      </w:r>
      <w:r w:rsidRPr="002A1C27">
        <w:rPr>
          <w:rFonts w:ascii="Verdana" w:eastAsia="Calibri" w:hAnsi="Verdana"/>
          <w:sz w:val="20"/>
          <w:lang w:val="nl-BE" w:eastAsia="en-US"/>
        </w:rPr>
        <w:t>versnellen</w:t>
      </w:r>
      <w:r w:rsidR="00FE6C74">
        <w:rPr>
          <w:rFonts w:ascii="Verdana" w:eastAsia="Calibri" w:hAnsi="Verdana"/>
          <w:sz w:val="20"/>
          <w:lang w:val="nl-BE" w:eastAsia="en-US"/>
        </w:rPr>
        <w:t xml:space="preserve">. </w:t>
      </w:r>
      <w:r w:rsidR="00C9381D">
        <w:rPr>
          <w:rFonts w:ascii="Verdana" w:eastAsia="Calibri" w:hAnsi="Verdana"/>
          <w:sz w:val="20"/>
          <w:lang w:val="nl-BE" w:eastAsia="en-US"/>
        </w:rPr>
        <w:t xml:space="preserve">Het einddoel is </w:t>
      </w:r>
      <w:r w:rsidRPr="002A1C27">
        <w:rPr>
          <w:rFonts w:ascii="Verdana" w:eastAsia="Calibri" w:hAnsi="Verdana"/>
          <w:sz w:val="20"/>
          <w:lang w:val="nl-BE" w:eastAsia="en-US"/>
        </w:rPr>
        <w:t>een duurzamere, diverse en toekomstgerichte eiwitvoorziening in Vlaa</w:t>
      </w:r>
      <w:r w:rsidR="00C9381D">
        <w:rPr>
          <w:rFonts w:ascii="Verdana" w:eastAsia="Calibri" w:hAnsi="Verdana"/>
          <w:sz w:val="20"/>
          <w:lang w:val="nl-BE" w:eastAsia="en-US"/>
        </w:rPr>
        <w:t>nderen</w:t>
      </w:r>
      <w:r w:rsidRPr="002A1C27">
        <w:rPr>
          <w:rFonts w:ascii="Verdana" w:eastAsia="Calibri" w:hAnsi="Verdana"/>
          <w:sz w:val="20"/>
          <w:lang w:val="nl-BE" w:eastAsia="en-US"/>
        </w:rPr>
        <w:t>. Dit moet de productie en consumptie van lokale, gezonde e</w:t>
      </w:r>
      <w:r w:rsidR="00C9381D">
        <w:rPr>
          <w:rFonts w:ascii="Verdana" w:eastAsia="Calibri" w:hAnsi="Verdana"/>
          <w:sz w:val="20"/>
          <w:lang w:val="nl-BE" w:eastAsia="en-US"/>
        </w:rPr>
        <w:t>n duurzame eiwitten bevorderen.</w:t>
      </w:r>
    </w:p>
    <w:p w14:paraId="5639DB4C" w14:textId="77777777" w:rsidR="002E77EA" w:rsidRPr="002A1C27" w:rsidRDefault="002E77EA" w:rsidP="00DA07E8">
      <w:pPr>
        <w:pStyle w:val="StijlStandaardSVVerdana10ptCursiefLinks-175cm"/>
        <w:ind w:left="720"/>
        <w:rPr>
          <w:rFonts w:eastAsia="Calibri"/>
          <w:i w:val="0"/>
          <w:lang w:val="nl-BE" w:eastAsia="en-US"/>
        </w:rPr>
      </w:pPr>
    </w:p>
    <w:p w14:paraId="07CC5D88" w14:textId="4C7C6133" w:rsidR="002E77EA" w:rsidRPr="00C9381D" w:rsidRDefault="001F38EB" w:rsidP="00AB4312">
      <w:pPr>
        <w:pStyle w:val="StijlStandaardSVVerdana10ptCursiefLinks-175cm"/>
        <w:ind w:left="709" w:hanging="283"/>
        <w:rPr>
          <w:rFonts w:eastAsia="Calibri"/>
          <w:i w:val="0"/>
          <w:lang w:val="nl-BE" w:eastAsia="en-US"/>
        </w:rPr>
      </w:pPr>
      <w:r>
        <w:rPr>
          <w:rFonts w:eastAsia="Calibri"/>
          <w:i w:val="0"/>
          <w:lang w:val="nl-BE" w:eastAsia="en-US"/>
        </w:rPr>
        <w:t>c.</w:t>
      </w:r>
      <w:r>
        <w:rPr>
          <w:rFonts w:eastAsia="Calibri"/>
          <w:i w:val="0"/>
          <w:lang w:val="nl-BE" w:eastAsia="en-US"/>
        </w:rPr>
        <w:tab/>
      </w:r>
      <w:r w:rsidR="002A1C27" w:rsidRPr="00C9381D">
        <w:rPr>
          <w:rFonts w:eastAsia="Calibri"/>
          <w:i w:val="0"/>
          <w:lang w:val="nl-BE" w:eastAsia="en-US"/>
        </w:rPr>
        <w:t>Voor de pre-</w:t>
      </w:r>
      <w:proofErr w:type="spellStart"/>
      <w:r w:rsidR="002A1C27" w:rsidRPr="00C9381D">
        <w:rPr>
          <w:rFonts w:eastAsia="Calibri"/>
          <w:i w:val="0"/>
          <w:lang w:val="nl-BE" w:eastAsia="en-US"/>
        </w:rPr>
        <w:t>e</w:t>
      </w:r>
      <w:r w:rsidR="005F2508" w:rsidRPr="00C9381D">
        <w:rPr>
          <w:rFonts w:eastAsia="Calibri"/>
          <w:i w:val="0"/>
          <w:lang w:val="nl-BE" w:eastAsia="en-US"/>
        </w:rPr>
        <w:t>coregeling</w:t>
      </w:r>
      <w:proofErr w:type="spellEnd"/>
      <w:r w:rsidR="005F2508" w:rsidRPr="00C9381D">
        <w:rPr>
          <w:rFonts w:eastAsia="Calibri"/>
          <w:i w:val="0"/>
          <w:lang w:val="nl-BE" w:eastAsia="en-US"/>
        </w:rPr>
        <w:t xml:space="preserve"> k</w:t>
      </w:r>
      <w:r w:rsidR="00C9381D" w:rsidRPr="00C9381D">
        <w:rPr>
          <w:rFonts w:eastAsia="Calibri"/>
          <w:i w:val="0"/>
          <w:lang w:val="nl-BE" w:eastAsia="en-US"/>
        </w:rPr>
        <w:t>an</w:t>
      </w:r>
      <w:r w:rsidR="005F2508" w:rsidRPr="00C9381D">
        <w:rPr>
          <w:rFonts w:eastAsia="Calibri"/>
          <w:i w:val="0"/>
          <w:lang w:val="nl-BE" w:eastAsia="en-US"/>
        </w:rPr>
        <w:t xml:space="preserve"> voor </w:t>
      </w:r>
      <w:r w:rsidR="008317B3" w:rsidRPr="00C9381D">
        <w:rPr>
          <w:rFonts w:eastAsia="Calibri"/>
          <w:i w:val="0"/>
          <w:lang w:val="nl-BE" w:eastAsia="en-US"/>
        </w:rPr>
        <w:t>éénjarige gewassen maximaal 600 euro/ha</w:t>
      </w:r>
      <w:r w:rsidR="005F2508" w:rsidRPr="00C9381D">
        <w:rPr>
          <w:rFonts w:eastAsia="Calibri"/>
          <w:i w:val="0"/>
          <w:lang w:val="nl-BE" w:eastAsia="en-US"/>
        </w:rPr>
        <w:t xml:space="preserve"> </w:t>
      </w:r>
      <w:r w:rsidR="002A1C27" w:rsidRPr="00C9381D">
        <w:rPr>
          <w:rFonts w:eastAsia="Calibri"/>
          <w:i w:val="0"/>
          <w:lang w:val="nl-BE" w:eastAsia="en-US"/>
        </w:rPr>
        <w:t>uitbetaald worden.</w:t>
      </w:r>
      <w:r w:rsidR="00C9381D">
        <w:rPr>
          <w:rFonts w:eastAsia="Calibri"/>
          <w:i w:val="0"/>
          <w:lang w:val="nl-BE" w:eastAsia="en-US"/>
        </w:rPr>
        <w:t xml:space="preserve"> </w:t>
      </w:r>
      <w:r w:rsidR="002A1C27" w:rsidRPr="00C9381D">
        <w:rPr>
          <w:rFonts w:eastAsia="Calibri"/>
          <w:i w:val="0"/>
          <w:lang w:val="nl-BE" w:eastAsia="en-US"/>
        </w:rPr>
        <w:t xml:space="preserve">Voor </w:t>
      </w:r>
      <w:r w:rsidR="00C9381D">
        <w:rPr>
          <w:rFonts w:eastAsia="Calibri"/>
          <w:i w:val="0"/>
          <w:lang w:val="nl-BE" w:eastAsia="en-US"/>
        </w:rPr>
        <w:t xml:space="preserve">de </w:t>
      </w:r>
      <w:r w:rsidR="002A1C27" w:rsidRPr="00C9381D">
        <w:rPr>
          <w:rFonts w:eastAsia="Calibri"/>
          <w:i w:val="0"/>
          <w:lang w:val="nl-BE" w:eastAsia="en-US"/>
        </w:rPr>
        <w:t>bestaande agromilieu- en klimaatmaatregelen</w:t>
      </w:r>
      <w:r w:rsidR="00C9381D">
        <w:rPr>
          <w:rFonts w:eastAsia="Calibri"/>
          <w:i w:val="0"/>
          <w:lang w:val="nl-BE" w:eastAsia="en-US"/>
        </w:rPr>
        <w:t xml:space="preserve"> voor de teelt van vlinderbloemigen</w:t>
      </w:r>
      <w:r w:rsidR="002A1C27" w:rsidRPr="00C9381D">
        <w:rPr>
          <w:rFonts w:eastAsia="Calibri"/>
          <w:i w:val="0"/>
          <w:lang w:val="nl-BE" w:eastAsia="en-US"/>
        </w:rPr>
        <w:t xml:space="preserve"> kan de landbouwer tussen 450 en 600 euro/ha subsi</w:t>
      </w:r>
      <w:r w:rsidR="006A2C4F" w:rsidRPr="00C9381D">
        <w:rPr>
          <w:rFonts w:eastAsia="Calibri"/>
          <w:i w:val="0"/>
          <w:lang w:val="nl-BE" w:eastAsia="en-US"/>
        </w:rPr>
        <w:t xml:space="preserve">die bekomen. Er </w:t>
      </w:r>
      <w:r w:rsidR="002A1C27" w:rsidRPr="00C9381D">
        <w:rPr>
          <w:rFonts w:eastAsia="Calibri"/>
          <w:i w:val="0"/>
          <w:lang w:val="nl-BE" w:eastAsia="en-US"/>
        </w:rPr>
        <w:t>is een budget van 4 miljoen euro Vlaamse middelen voorzien voor de projectoproep voor de realisatie van de eiwitstrategie.</w:t>
      </w:r>
      <w:r w:rsidR="00171228" w:rsidRPr="00C9381D">
        <w:rPr>
          <w:rFonts w:eastAsia="Calibri"/>
          <w:i w:val="0"/>
          <w:lang w:val="nl-BE" w:eastAsia="en-US"/>
        </w:rPr>
        <w:t xml:space="preserve"> </w:t>
      </w:r>
      <w:r w:rsidR="002A1C27" w:rsidRPr="00C9381D">
        <w:rPr>
          <w:rFonts w:eastAsia="Calibri"/>
          <w:i w:val="0"/>
          <w:lang w:val="nl-BE" w:eastAsia="en-US"/>
        </w:rPr>
        <w:t>De financiële middelen voor de nieuwe programmaperiode zijn nog niet vastgelegd.</w:t>
      </w:r>
    </w:p>
    <w:p w14:paraId="214D85C6" w14:textId="3381B61B" w:rsidR="00C36CA6" w:rsidRPr="002A1C27" w:rsidRDefault="00C36CA6" w:rsidP="00DA07E8">
      <w:pPr>
        <w:pStyle w:val="StijlStandaardSVVerdana10ptCursiefLinks-175cm"/>
        <w:ind w:left="720"/>
        <w:rPr>
          <w:rFonts w:eastAsia="Calibri"/>
          <w:i w:val="0"/>
          <w:lang w:val="nl-BE" w:eastAsia="en-US"/>
        </w:rPr>
      </w:pPr>
    </w:p>
    <w:p w14:paraId="4E3B1810" w14:textId="0B105BE6" w:rsidR="00DC21B5" w:rsidRPr="001F38EB" w:rsidRDefault="001F38EB" w:rsidP="00AB4312">
      <w:pPr>
        <w:pStyle w:val="StijlStandaardSVVerdana10ptCursiefLinks-175cm"/>
        <w:numPr>
          <w:ilvl w:val="0"/>
          <w:numId w:val="19"/>
        </w:numPr>
        <w:tabs>
          <w:tab w:val="left" w:pos="426"/>
        </w:tabs>
        <w:ind w:left="709" w:hanging="709"/>
        <w:rPr>
          <w:rFonts w:eastAsia="Calibri"/>
          <w:i w:val="0"/>
          <w:lang w:val="nl-BE" w:eastAsia="en-US"/>
        </w:rPr>
      </w:pPr>
      <w:r>
        <w:rPr>
          <w:rFonts w:eastAsia="Calibri"/>
          <w:i w:val="0"/>
          <w:lang w:val="nl-BE" w:eastAsia="en-US"/>
        </w:rPr>
        <w:t>a.</w:t>
      </w:r>
      <w:r>
        <w:rPr>
          <w:rFonts w:eastAsia="Calibri"/>
          <w:i w:val="0"/>
          <w:lang w:val="nl-BE" w:eastAsia="en-US"/>
        </w:rPr>
        <w:tab/>
      </w:r>
      <w:r w:rsidR="00DC21B5" w:rsidRPr="001F38EB">
        <w:rPr>
          <w:rFonts w:eastAsia="Calibri"/>
          <w:i w:val="0"/>
          <w:lang w:val="nl-BE" w:eastAsia="en-US"/>
        </w:rPr>
        <w:t xml:space="preserve">De productie van insecten is </w:t>
      </w:r>
      <w:r w:rsidR="00313F8E" w:rsidRPr="001F38EB">
        <w:rPr>
          <w:rFonts w:eastAsia="Calibri"/>
          <w:i w:val="0"/>
          <w:lang w:val="nl-BE" w:eastAsia="en-US"/>
        </w:rPr>
        <w:t xml:space="preserve">in Vlaanderen </w:t>
      </w:r>
      <w:r w:rsidR="00DC21B5" w:rsidRPr="001F38EB">
        <w:rPr>
          <w:rFonts w:eastAsia="Calibri"/>
          <w:i w:val="0"/>
          <w:lang w:val="nl-BE" w:eastAsia="en-US"/>
        </w:rPr>
        <w:t>nog steeds zeer kleinschalig. De precieze produ</w:t>
      </w:r>
      <w:r w:rsidR="00F90064" w:rsidRPr="001F38EB">
        <w:rPr>
          <w:rFonts w:eastAsia="Calibri"/>
          <w:i w:val="0"/>
          <w:lang w:val="nl-BE" w:eastAsia="en-US"/>
        </w:rPr>
        <w:t>ctiehoeveelheid is niet gekend.</w:t>
      </w:r>
    </w:p>
    <w:p w14:paraId="55ADED71" w14:textId="77777777" w:rsidR="00F90064" w:rsidRDefault="00F90064" w:rsidP="00F90064">
      <w:pPr>
        <w:pStyle w:val="StijlStandaardSVVerdana10ptCursiefLinks-175cm"/>
        <w:ind w:left="720"/>
        <w:rPr>
          <w:rFonts w:eastAsia="Calibri"/>
          <w:i w:val="0"/>
          <w:lang w:val="nl-BE" w:eastAsia="en-US"/>
        </w:rPr>
      </w:pPr>
    </w:p>
    <w:p w14:paraId="274DAB5B" w14:textId="7BDE5499" w:rsidR="0006546D" w:rsidRDefault="001F38EB" w:rsidP="00AB4312">
      <w:pPr>
        <w:pStyle w:val="StijlStandaardSVVerdana10ptCursiefLinks-175cm"/>
        <w:ind w:left="709" w:hanging="283"/>
        <w:rPr>
          <w:rFonts w:eastAsia="Calibri"/>
          <w:i w:val="0"/>
          <w:lang w:val="nl-BE" w:eastAsia="en-US"/>
        </w:rPr>
      </w:pPr>
      <w:r>
        <w:rPr>
          <w:rFonts w:eastAsia="Calibri"/>
          <w:i w:val="0"/>
          <w:lang w:val="nl-BE" w:eastAsia="en-US"/>
        </w:rPr>
        <w:t>b.</w:t>
      </w:r>
      <w:r>
        <w:rPr>
          <w:rFonts w:eastAsia="Calibri"/>
          <w:i w:val="0"/>
          <w:lang w:val="nl-BE" w:eastAsia="en-US"/>
        </w:rPr>
        <w:tab/>
      </w:r>
      <w:r w:rsidR="00DC21B5">
        <w:rPr>
          <w:rFonts w:eastAsia="Calibri"/>
          <w:i w:val="0"/>
          <w:lang w:val="nl-BE" w:eastAsia="en-US"/>
        </w:rPr>
        <w:t>Momenteel zijn er 10 bedrijven die insecten produceren gekend bij het Departement Landbouw en Visserij.</w:t>
      </w:r>
    </w:p>
    <w:p w14:paraId="65B98ACA" w14:textId="77777777" w:rsidR="00F90064" w:rsidRPr="0006546D" w:rsidRDefault="00F90064" w:rsidP="00F90064">
      <w:pPr>
        <w:pStyle w:val="StijlStandaardSVVerdana10ptCursiefLinks-175cm"/>
        <w:ind w:left="720"/>
        <w:rPr>
          <w:rFonts w:eastAsia="Calibri"/>
          <w:i w:val="0"/>
          <w:lang w:val="nl-BE" w:eastAsia="en-US"/>
        </w:rPr>
      </w:pPr>
    </w:p>
    <w:p w14:paraId="68A1E194" w14:textId="55DE75D8" w:rsidR="002E77EA" w:rsidRDefault="001F38EB" w:rsidP="00AB4312">
      <w:pPr>
        <w:pStyle w:val="StijlStandaardSVVerdana10ptCursiefLinks-175cm"/>
        <w:ind w:left="851" w:hanging="425"/>
        <w:rPr>
          <w:rFonts w:eastAsia="Calibri"/>
          <w:i w:val="0"/>
          <w:lang w:val="nl-BE" w:eastAsia="en-US"/>
        </w:rPr>
      </w:pPr>
      <w:proofErr w:type="spellStart"/>
      <w:r>
        <w:rPr>
          <w:rFonts w:eastAsia="Calibri"/>
          <w:i w:val="0"/>
          <w:lang w:val="nl-BE" w:eastAsia="en-US"/>
        </w:rPr>
        <w:t>c-d</w:t>
      </w:r>
      <w:proofErr w:type="spellEnd"/>
      <w:r>
        <w:rPr>
          <w:rFonts w:eastAsia="Calibri"/>
          <w:i w:val="0"/>
          <w:lang w:val="nl-BE" w:eastAsia="en-US"/>
        </w:rPr>
        <w:t>.</w:t>
      </w:r>
      <w:r w:rsidR="00AB4312">
        <w:rPr>
          <w:rFonts w:eastAsia="Calibri"/>
          <w:i w:val="0"/>
          <w:lang w:val="nl-BE" w:eastAsia="en-US"/>
        </w:rPr>
        <w:tab/>
      </w:r>
      <w:r w:rsidR="0006546D">
        <w:rPr>
          <w:rFonts w:eastAsia="Calibri"/>
          <w:i w:val="0"/>
          <w:lang w:val="nl-BE" w:eastAsia="en-US"/>
        </w:rPr>
        <w:t xml:space="preserve">Van de 10 bedrijven produceren er </w:t>
      </w:r>
      <w:r w:rsidR="00C9381D">
        <w:rPr>
          <w:rFonts w:eastAsia="Calibri"/>
          <w:i w:val="0"/>
          <w:lang w:val="nl-BE" w:eastAsia="en-US"/>
        </w:rPr>
        <w:t>twee</w:t>
      </w:r>
      <w:r w:rsidR="0006546D">
        <w:rPr>
          <w:rFonts w:eastAsia="Calibri"/>
          <w:i w:val="0"/>
          <w:lang w:val="nl-BE" w:eastAsia="en-US"/>
        </w:rPr>
        <w:t xml:space="preserve"> bedrijven uitsluitend voor humane voeding en vier bedrijven uitsluitend voor diervoeder</w:t>
      </w:r>
      <w:r w:rsidR="00695536">
        <w:rPr>
          <w:rFonts w:eastAsia="Calibri"/>
          <w:i w:val="0"/>
          <w:lang w:val="nl-BE" w:eastAsia="en-US"/>
        </w:rPr>
        <w:t xml:space="preserve"> (inclusief </w:t>
      </w:r>
      <w:proofErr w:type="spellStart"/>
      <w:r w:rsidR="00695536">
        <w:rPr>
          <w:rFonts w:eastAsia="Calibri"/>
          <w:i w:val="0"/>
          <w:lang w:val="nl-BE" w:eastAsia="en-US"/>
        </w:rPr>
        <w:t>petfood</w:t>
      </w:r>
      <w:proofErr w:type="spellEnd"/>
      <w:r w:rsidR="00695536">
        <w:rPr>
          <w:rFonts w:eastAsia="Calibri"/>
          <w:i w:val="0"/>
          <w:lang w:val="nl-BE" w:eastAsia="en-US"/>
        </w:rPr>
        <w:t>)</w:t>
      </w:r>
      <w:r w:rsidR="0006546D">
        <w:rPr>
          <w:rFonts w:eastAsia="Calibri"/>
          <w:i w:val="0"/>
          <w:lang w:val="nl-BE" w:eastAsia="en-US"/>
        </w:rPr>
        <w:t xml:space="preserve">. </w:t>
      </w:r>
      <w:r w:rsidR="00C9381D">
        <w:rPr>
          <w:rFonts w:eastAsia="Calibri"/>
          <w:i w:val="0"/>
          <w:lang w:val="nl-BE" w:eastAsia="en-US"/>
        </w:rPr>
        <w:t>Vier</w:t>
      </w:r>
      <w:r w:rsidR="00695536">
        <w:rPr>
          <w:rFonts w:eastAsia="Calibri"/>
          <w:i w:val="0"/>
          <w:lang w:val="nl-BE" w:eastAsia="en-US"/>
        </w:rPr>
        <w:t xml:space="preserve"> bedrijven produceren beide.</w:t>
      </w:r>
    </w:p>
    <w:p w14:paraId="0BC52105" w14:textId="77777777" w:rsidR="002E77EA" w:rsidRDefault="002E77EA" w:rsidP="00DA07E8">
      <w:pPr>
        <w:pStyle w:val="StijlStandaardSVVerdana10ptCursiefLinks-175cm"/>
        <w:ind w:left="720"/>
        <w:rPr>
          <w:rFonts w:eastAsia="Calibri"/>
          <w:i w:val="0"/>
          <w:lang w:val="nl-BE" w:eastAsia="en-US"/>
        </w:rPr>
      </w:pPr>
    </w:p>
    <w:p w14:paraId="26574C34" w14:textId="3BE60355" w:rsidR="00695536" w:rsidRPr="00695536" w:rsidRDefault="001F38EB" w:rsidP="00AB4312">
      <w:pPr>
        <w:pStyle w:val="StijlStandaardSVVerdana10ptCursiefLinks-175cm"/>
        <w:ind w:left="709" w:hanging="283"/>
        <w:rPr>
          <w:rFonts w:eastAsia="Calibri"/>
          <w:i w:val="0"/>
          <w:lang w:val="nl-BE" w:eastAsia="en-US"/>
        </w:rPr>
      </w:pPr>
      <w:r>
        <w:rPr>
          <w:rFonts w:eastAsia="Calibri"/>
          <w:i w:val="0"/>
          <w:lang w:val="nl-BE" w:eastAsia="en-US"/>
        </w:rPr>
        <w:t>e.</w:t>
      </w:r>
      <w:r>
        <w:rPr>
          <w:rFonts w:eastAsia="Calibri"/>
          <w:i w:val="0"/>
          <w:lang w:val="nl-BE" w:eastAsia="en-US"/>
        </w:rPr>
        <w:tab/>
      </w:r>
      <w:r w:rsidR="00DC21B5">
        <w:rPr>
          <w:rFonts w:eastAsia="Calibri"/>
          <w:i w:val="0"/>
          <w:lang w:val="nl-BE" w:eastAsia="en-US"/>
        </w:rPr>
        <w:t xml:space="preserve">Insecten maken als innovatieve eiwitbron deel uit van de </w:t>
      </w:r>
      <w:r w:rsidR="00695536">
        <w:rPr>
          <w:rFonts w:eastAsia="Calibri"/>
          <w:i w:val="0"/>
          <w:lang w:val="nl-BE" w:eastAsia="en-US"/>
        </w:rPr>
        <w:t xml:space="preserve">Vlaamse eiwitstrategie 2021-2030 </w:t>
      </w:r>
      <w:r w:rsidR="00695536" w:rsidRPr="00695536">
        <w:rPr>
          <w:rFonts w:eastAsia="Calibri"/>
          <w:i w:val="0"/>
          <w:lang w:val="nl-BE" w:eastAsia="en-US"/>
        </w:rPr>
        <w:t>(</w:t>
      </w:r>
      <w:hyperlink r:id="rId9" w:history="1">
        <w:r w:rsidR="00695536" w:rsidRPr="00695536">
          <w:rPr>
            <w:rStyle w:val="Hyperlink"/>
            <w:i w:val="0"/>
          </w:rPr>
          <w:t>https://lv.vlaanderen.be/nl/beleid/vlaamse-kost/eiwitstrategie</w:t>
        </w:r>
      </w:hyperlink>
      <w:r w:rsidR="00695536" w:rsidRPr="00695536">
        <w:rPr>
          <w:i w:val="0"/>
        </w:rPr>
        <w:t>)</w:t>
      </w:r>
      <w:r w:rsidR="00DC21B5" w:rsidRPr="00695536">
        <w:rPr>
          <w:rFonts w:eastAsia="Calibri"/>
          <w:i w:val="0"/>
          <w:lang w:val="nl-BE" w:eastAsia="en-US"/>
        </w:rPr>
        <w:t xml:space="preserve">. Binnen de doelstelling ‘Meer nieuwe eiwitten’ van deze eiwitstrategie </w:t>
      </w:r>
      <w:r w:rsidR="006247CF" w:rsidRPr="00695536">
        <w:rPr>
          <w:rFonts w:eastAsia="Calibri"/>
          <w:i w:val="0"/>
          <w:lang w:eastAsia="en-US"/>
        </w:rPr>
        <w:t>krijgen nieuwe eiwitbronnen</w:t>
      </w:r>
      <w:r w:rsidR="00695536">
        <w:rPr>
          <w:rFonts w:eastAsia="Calibri"/>
          <w:i w:val="0"/>
          <w:lang w:eastAsia="en-US"/>
        </w:rPr>
        <w:t>,</w:t>
      </w:r>
      <w:r w:rsidR="006247CF" w:rsidRPr="00695536">
        <w:rPr>
          <w:rFonts w:eastAsia="Calibri"/>
          <w:i w:val="0"/>
          <w:lang w:eastAsia="en-US"/>
        </w:rPr>
        <w:t xml:space="preserve"> zoals insecten</w:t>
      </w:r>
      <w:r w:rsidR="00695536">
        <w:rPr>
          <w:rFonts w:eastAsia="Calibri"/>
          <w:i w:val="0"/>
          <w:lang w:eastAsia="en-US"/>
        </w:rPr>
        <w:t>,</w:t>
      </w:r>
      <w:r w:rsidR="006247CF" w:rsidRPr="00695536">
        <w:rPr>
          <w:rFonts w:eastAsia="Calibri"/>
          <w:i w:val="0"/>
          <w:lang w:eastAsia="en-US"/>
        </w:rPr>
        <w:t xml:space="preserve"> een plaats in veevoeding, menselijke voeding en in de bio</w:t>
      </w:r>
      <w:r w:rsidR="00695536">
        <w:rPr>
          <w:rFonts w:eastAsia="Calibri"/>
          <w:i w:val="0"/>
          <w:lang w:eastAsia="en-US"/>
        </w:rPr>
        <w:t>-</w:t>
      </w:r>
      <w:r w:rsidR="006247CF" w:rsidRPr="00695536">
        <w:rPr>
          <w:rFonts w:eastAsia="Calibri"/>
          <w:i w:val="0"/>
          <w:lang w:eastAsia="en-US"/>
        </w:rPr>
        <w:t>gebaseerde economie. Hiervoor volstaat het niet om nieuw te zijn. Het is ook van belang dat deze nieuwe eiwitten belangrijke troeven hebben op vlak van duurzaamheid en/of gezondheid ten opzichte van meer traditionele eiwitbronnen voor humane voeding of soja- en vismeel (voor diervoeder). Om deze claims richting duurzaamheid en/of gezondheid waar te maken, is er vaak nog bijkomend onderzoek nodig wat insecten betreft. De incentives vanuit Europees of Vlaams beleid moet</w:t>
      </w:r>
      <w:r w:rsidR="00695536" w:rsidRPr="00695536">
        <w:rPr>
          <w:rFonts w:eastAsia="Calibri"/>
          <w:i w:val="0"/>
          <w:lang w:eastAsia="en-US"/>
        </w:rPr>
        <w:t>en</w:t>
      </w:r>
      <w:r w:rsidR="006247CF" w:rsidRPr="00695536">
        <w:rPr>
          <w:rFonts w:eastAsia="Calibri"/>
          <w:i w:val="0"/>
          <w:lang w:eastAsia="en-US"/>
        </w:rPr>
        <w:t xml:space="preserve"> dus in de eerste plaats richting onderzoek</w:t>
      </w:r>
      <w:r w:rsidR="00C9381D">
        <w:rPr>
          <w:rFonts w:eastAsia="Calibri"/>
          <w:i w:val="0"/>
          <w:lang w:eastAsia="en-US"/>
        </w:rPr>
        <w:t xml:space="preserve"> gaan</w:t>
      </w:r>
      <w:r w:rsidR="006247CF" w:rsidRPr="00695536">
        <w:rPr>
          <w:rFonts w:eastAsia="Calibri"/>
          <w:i w:val="0"/>
          <w:lang w:eastAsia="en-US"/>
        </w:rPr>
        <w:t xml:space="preserve">. Hiervoor zijn zowel Europese als Vlaamse fondsen beschikbaar en deze worden momenteel ook volop </w:t>
      </w:r>
      <w:r w:rsidR="00C9381D">
        <w:rPr>
          <w:rFonts w:eastAsia="Calibri"/>
          <w:i w:val="0"/>
          <w:lang w:eastAsia="en-US"/>
        </w:rPr>
        <w:t xml:space="preserve">aangesproken voor het thema </w:t>
      </w:r>
      <w:r w:rsidR="006247CF" w:rsidRPr="00695536">
        <w:rPr>
          <w:rFonts w:eastAsia="Calibri"/>
          <w:i w:val="0"/>
          <w:lang w:eastAsia="en-US"/>
        </w:rPr>
        <w:t xml:space="preserve">insecten. </w:t>
      </w:r>
      <w:r w:rsidR="00695536">
        <w:rPr>
          <w:rFonts w:eastAsia="Calibri"/>
          <w:i w:val="0"/>
          <w:lang w:eastAsia="en-US"/>
        </w:rPr>
        <w:t xml:space="preserve">Een overzicht van de afgelopen en lopende onderzoeksprojecten en fondsen </w:t>
      </w:r>
      <w:r w:rsidR="00C9381D">
        <w:rPr>
          <w:rFonts w:eastAsia="Calibri"/>
          <w:i w:val="0"/>
          <w:lang w:eastAsia="en-US"/>
        </w:rPr>
        <w:t xml:space="preserve">is te raadplegen </w:t>
      </w:r>
      <w:r w:rsidR="00695536">
        <w:rPr>
          <w:rFonts w:eastAsia="Calibri"/>
          <w:i w:val="0"/>
          <w:lang w:eastAsia="en-US"/>
        </w:rPr>
        <w:t>op de website van het Departement Landbouw en Visserij</w:t>
      </w:r>
      <w:r w:rsidR="00C9381D">
        <w:rPr>
          <w:rFonts w:eastAsia="Calibri"/>
          <w:i w:val="0"/>
          <w:lang w:eastAsia="en-US"/>
        </w:rPr>
        <w:t>:</w:t>
      </w:r>
      <w:r w:rsidR="00695536">
        <w:rPr>
          <w:rFonts w:eastAsia="Calibri"/>
          <w:i w:val="0"/>
          <w:lang w:eastAsia="en-US"/>
        </w:rPr>
        <w:t xml:space="preserve"> </w:t>
      </w:r>
      <w:hyperlink r:id="rId10" w:anchor="werkgroep%20onderzoek" w:history="1">
        <w:r w:rsidR="00A00E84" w:rsidRPr="00ED4F4F">
          <w:rPr>
            <w:rStyle w:val="Hyperlink"/>
            <w:rFonts w:eastAsia="Calibri"/>
            <w:i w:val="0"/>
            <w:lang w:eastAsia="en-US"/>
          </w:rPr>
          <w:t>https://lv.vlaanderen.be/nl/dier/paarden-ezels-bijen-honden/insecten#werkgroep%20onderzoek</w:t>
        </w:r>
      </w:hyperlink>
    </w:p>
    <w:p w14:paraId="0D143566" w14:textId="041FBBD0" w:rsidR="00EE223A" w:rsidRPr="00695536" w:rsidRDefault="00EE223A" w:rsidP="00DA07E8">
      <w:pPr>
        <w:pStyle w:val="StijlStandaardSVVerdana10ptCursiefLinks-175cm"/>
        <w:ind w:left="720"/>
        <w:rPr>
          <w:rFonts w:eastAsia="Calibri"/>
          <w:i w:val="0"/>
          <w:lang w:val="nl-BE" w:eastAsia="en-US"/>
        </w:rPr>
      </w:pPr>
    </w:p>
    <w:p w14:paraId="69F8FE5F" w14:textId="73EB53ED" w:rsidR="006247CF" w:rsidRPr="00147806" w:rsidRDefault="00C9381D" w:rsidP="00AB4312">
      <w:pPr>
        <w:pStyle w:val="StijlStandaardSVVerdana10ptCursiefLinks-175cm"/>
        <w:ind w:left="708"/>
        <w:rPr>
          <w:rFonts w:eastAsia="Calibri"/>
          <w:i w:val="0"/>
          <w:lang w:val="nl-BE" w:eastAsia="en-US"/>
        </w:rPr>
      </w:pPr>
      <w:r>
        <w:rPr>
          <w:rFonts w:eastAsia="Calibri"/>
          <w:i w:val="0"/>
          <w:lang w:eastAsia="en-US"/>
        </w:rPr>
        <w:t xml:space="preserve">Tevens is </w:t>
      </w:r>
      <w:r w:rsidR="00147806">
        <w:rPr>
          <w:rFonts w:eastAsia="Calibri"/>
          <w:i w:val="0"/>
          <w:lang w:eastAsia="en-US"/>
        </w:rPr>
        <w:t xml:space="preserve">de </w:t>
      </w:r>
      <w:r>
        <w:rPr>
          <w:rFonts w:eastAsia="Calibri"/>
          <w:i w:val="0"/>
          <w:lang w:eastAsia="en-US"/>
        </w:rPr>
        <w:t>recent</w:t>
      </w:r>
      <w:r w:rsidR="00147806">
        <w:rPr>
          <w:rFonts w:eastAsia="Calibri"/>
          <w:i w:val="0"/>
          <w:lang w:eastAsia="en-US"/>
        </w:rPr>
        <w:t xml:space="preserve"> afgelopen </w:t>
      </w:r>
      <w:r w:rsidR="00A00E84">
        <w:rPr>
          <w:rFonts w:eastAsia="Calibri"/>
          <w:i w:val="0"/>
          <w:lang w:eastAsia="en-US"/>
        </w:rPr>
        <w:t xml:space="preserve">projectoproep </w:t>
      </w:r>
      <w:r>
        <w:rPr>
          <w:rFonts w:eastAsia="Calibri"/>
          <w:i w:val="0"/>
          <w:lang w:eastAsia="en-US"/>
        </w:rPr>
        <w:t>‘</w:t>
      </w:r>
      <w:r w:rsidR="00A00E84">
        <w:rPr>
          <w:rFonts w:eastAsia="Calibri"/>
          <w:i w:val="0"/>
          <w:lang w:eastAsia="en-US"/>
        </w:rPr>
        <w:t>realisatie eiwitstrategie</w:t>
      </w:r>
      <w:r>
        <w:rPr>
          <w:rFonts w:eastAsia="Calibri"/>
          <w:i w:val="0"/>
          <w:lang w:eastAsia="en-US"/>
        </w:rPr>
        <w:t>’</w:t>
      </w:r>
      <w:r w:rsidR="00A00E84">
        <w:rPr>
          <w:rFonts w:eastAsia="Calibri"/>
          <w:i w:val="0"/>
          <w:lang w:eastAsia="en-US"/>
        </w:rPr>
        <w:t xml:space="preserve"> </w:t>
      </w:r>
      <w:r w:rsidR="00147806">
        <w:rPr>
          <w:rFonts w:eastAsia="Calibri"/>
          <w:i w:val="0"/>
          <w:lang w:eastAsia="en-US"/>
        </w:rPr>
        <w:t xml:space="preserve">gericht op de zes doelstellingen van de eiwitstrategie, waaronder nieuwe eiwitbronnen en dus ook insecten. Hierbij krijgen projecten die inzetten op de realisatie van één of meerdere doelstellingen, en die </w:t>
      </w:r>
      <w:r w:rsidR="00147806" w:rsidRPr="00147806">
        <w:rPr>
          <w:rFonts w:eastAsia="Calibri"/>
          <w:i w:val="0"/>
          <w:lang w:eastAsia="en-US"/>
        </w:rPr>
        <w:t>nieuwe samenwerkingsverbanden creëren rond duurzame en gezonde eiwitten voor mens en/of dier</w:t>
      </w:r>
      <w:r w:rsidR="00147806">
        <w:rPr>
          <w:rFonts w:eastAsia="Calibri"/>
          <w:i w:val="0"/>
          <w:lang w:eastAsia="en-US"/>
        </w:rPr>
        <w:t>, financiële steun voor een maximale duurtijd van twee jaar.</w:t>
      </w:r>
    </w:p>
    <w:p w14:paraId="6B9204E7" w14:textId="77967C40" w:rsidR="00147806" w:rsidRDefault="00147806" w:rsidP="00AB4312">
      <w:pPr>
        <w:pStyle w:val="StijlStandaardSVVerdana10ptCursiefLinks-175cm"/>
        <w:ind w:left="708"/>
        <w:rPr>
          <w:rFonts w:eastAsia="Calibri"/>
          <w:i w:val="0"/>
          <w:lang w:eastAsia="en-US"/>
        </w:rPr>
      </w:pPr>
      <w:r>
        <w:rPr>
          <w:rFonts w:eastAsia="Calibri"/>
          <w:i w:val="0"/>
          <w:lang w:eastAsia="en-US"/>
        </w:rPr>
        <w:t xml:space="preserve">Vanuit het gemeenschappelijke landbouwbeleid </w:t>
      </w:r>
      <w:r w:rsidR="00C9381D">
        <w:rPr>
          <w:rFonts w:eastAsia="Calibri"/>
          <w:i w:val="0"/>
          <w:lang w:eastAsia="en-US"/>
        </w:rPr>
        <w:t xml:space="preserve">worden </w:t>
      </w:r>
      <w:r>
        <w:rPr>
          <w:rFonts w:eastAsia="Calibri"/>
          <w:i w:val="0"/>
          <w:lang w:eastAsia="en-US"/>
        </w:rPr>
        <w:t xml:space="preserve">ook de nodige incentives </w:t>
      </w:r>
      <w:r w:rsidR="00C9381D">
        <w:rPr>
          <w:rFonts w:eastAsia="Calibri"/>
          <w:i w:val="0"/>
          <w:lang w:eastAsia="en-US"/>
        </w:rPr>
        <w:t xml:space="preserve">voorgelegd </w:t>
      </w:r>
      <w:r>
        <w:rPr>
          <w:rFonts w:eastAsia="Calibri"/>
          <w:i w:val="0"/>
          <w:lang w:eastAsia="en-US"/>
        </w:rPr>
        <w:t xml:space="preserve">voor innovatie, waar ook insecten als innovatieve eiwitbron en landbouwsector onder vallen. Hierbij kan ik verwijzen naar twee belangrijke </w:t>
      </w:r>
      <w:r w:rsidR="00B632A3">
        <w:rPr>
          <w:rFonts w:eastAsia="Calibri"/>
          <w:i w:val="0"/>
          <w:lang w:eastAsia="en-US"/>
        </w:rPr>
        <w:t xml:space="preserve">al </w:t>
      </w:r>
      <w:r w:rsidR="00C9381D">
        <w:rPr>
          <w:rFonts w:eastAsia="Calibri"/>
          <w:i w:val="0"/>
          <w:lang w:eastAsia="en-US"/>
        </w:rPr>
        <w:t xml:space="preserve">bestaande </w:t>
      </w:r>
      <w:r>
        <w:rPr>
          <w:rFonts w:eastAsia="Calibri"/>
          <w:i w:val="0"/>
          <w:lang w:eastAsia="en-US"/>
        </w:rPr>
        <w:t>subsidiekanalen:</w:t>
      </w:r>
    </w:p>
    <w:p w14:paraId="34B4FFD8" w14:textId="6A1EB444" w:rsidR="00011E33" w:rsidRPr="00B632A3" w:rsidRDefault="00147806" w:rsidP="00AB4312">
      <w:pPr>
        <w:pStyle w:val="StijlStandaardSVVerdana10ptCursiefLinks-175cm"/>
        <w:numPr>
          <w:ilvl w:val="0"/>
          <w:numId w:val="10"/>
        </w:numPr>
        <w:ind w:left="992" w:hanging="284"/>
        <w:rPr>
          <w:rFonts w:eastAsia="Calibri"/>
          <w:i w:val="0"/>
          <w:lang w:val="nl-BE" w:eastAsia="en-US"/>
        </w:rPr>
      </w:pPr>
      <w:r w:rsidRPr="00147806">
        <w:rPr>
          <w:rFonts w:eastAsia="Calibri"/>
          <w:i w:val="0"/>
          <w:lang w:val="nl-BE" w:eastAsia="en-US"/>
        </w:rPr>
        <w:t xml:space="preserve">Het subsidiekanaal </w:t>
      </w:r>
      <w:r w:rsidR="00A00E84" w:rsidRPr="00A00E84">
        <w:rPr>
          <w:i w:val="0"/>
        </w:rPr>
        <w:t>Europees partnerschap voor innovatie (EIP) - operationele groepen</w:t>
      </w:r>
      <w:r w:rsidRPr="00147806">
        <w:rPr>
          <w:rFonts w:eastAsia="Calibri"/>
          <w:i w:val="0"/>
          <w:lang w:val="nl-BE" w:eastAsia="en-US"/>
        </w:rPr>
        <w:t xml:space="preserve"> ondersteunt samenwerkingsverbanden tussen landbouwers, onderzoekers en/of andere actoren die samen aan de slag g</w:t>
      </w:r>
      <w:r w:rsidR="00B632A3">
        <w:rPr>
          <w:rFonts w:eastAsia="Calibri"/>
          <w:i w:val="0"/>
          <w:lang w:val="nl-BE" w:eastAsia="en-US"/>
        </w:rPr>
        <w:t xml:space="preserve">aan met een </w:t>
      </w:r>
      <w:r w:rsidR="00B632A3">
        <w:rPr>
          <w:rFonts w:eastAsia="Calibri"/>
          <w:i w:val="0"/>
          <w:lang w:val="nl-BE" w:eastAsia="en-US"/>
        </w:rPr>
        <w:lastRenderedPageBreak/>
        <w:t xml:space="preserve">innovatief idee. Deze aanpak </w:t>
      </w:r>
      <w:r w:rsidRPr="00147806">
        <w:rPr>
          <w:rFonts w:eastAsia="Calibri"/>
          <w:i w:val="0"/>
          <w:lang w:val="nl-BE" w:eastAsia="en-US"/>
        </w:rPr>
        <w:t>zorgt voor een grotere interacti</w:t>
      </w:r>
      <w:r w:rsidR="00B632A3">
        <w:rPr>
          <w:rFonts w:eastAsia="Calibri"/>
          <w:i w:val="0"/>
          <w:lang w:val="nl-BE" w:eastAsia="en-US"/>
        </w:rPr>
        <w:t>e tussen onderzoek en praktijk;</w:t>
      </w:r>
    </w:p>
    <w:p w14:paraId="1AB36BDD" w14:textId="4B0DF243" w:rsidR="00147806" w:rsidRPr="006247CF" w:rsidRDefault="00147806" w:rsidP="00AB4312">
      <w:pPr>
        <w:pStyle w:val="StijlStandaardSVVerdana10ptCursiefLinks-175cm"/>
        <w:numPr>
          <w:ilvl w:val="0"/>
          <w:numId w:val="10"/>
        </w:numPr>
        <w:ind w:left="992" w:hanging="284"/>
        <w:rPr>
          <w:rFonts w:eastAsia="Calibri"/>
          <w:i w:val="0"/>
          <w:lang w:val="nl-BE" w:eastAsia="en-US"/>
        </w:rPr>
      </w:pPr>
      <w:r w:rsidRPr="00147806">
        <w:rPr>
          <w:rFonts w:eastAsia="Calibri"/>
          <w:i w:val="0"/>
          <w:lang w:val="nl-BE" w:eastAsia="en-US"/>
        </w:rPr>
        <w:t xml:space="preserve">De introductie van een innovatief concept op een landbouwbedrijf via </w:t>
      </w:r>
      <w:r w:rsidR="00B632A3">
        <w:rPr>
          <w:rFonts w:eastAsia="Calibri"/>
          <w:i w:val="0"/>
          <w:lang w:val="nl-BE" w:eastAsia="en-US"/>
        </w:rPr>
        <w:t>p</w:t>
      </w:r>
      <w:r w:rsidR="00A00E84">
        <w:rPr>
          <w:rFonts w:eastAsia="Calibri"/>
          <w:i w:val="0"/>
          <w:lang w:val="nl-BE" w:eastAsia="en-US"/>
        </w:rPr>
        <w:t xml:space="preserve">rojectsteun voor innovaties in de landbouw </w:t>
      </w:r>
      <w:r w:rsidR="00B632A3">
        <w:rPr>
          <w:rStyle w:val="Hyperlink"/>
          <w:rFonts w:eastAsia="Calibri"/>
          <w:i w:val="0"/>
          <w:color w:val="auto"/>
          <w:u w:val="none"/>
          <w:lang w:val="nl-BE" w:eastAsia="en-US"/>
        </w:rPr>
        <w:t xml:space="preserve">vanuit </w:t>
      </w:r>
      <w:r w:rsidR="00011E33" w:rsidRPr="00011E33">
        <w:rPr>
          <w:rStyle w:val="Hyperlink"/>
          <w:rFonts w:eastAsia="Calibri"/>
          <w:i w:val="0"/>
          <w:color w:val="auto"/>
          <w:u w:val="none"/>
          <w:lang w:val="nl-BE" w:eastAsia="en-US"/>
        </w:rPr>
        <w:t xml:space="preserve">het </w:t>
      </w:r>
      <w:r w:rsidR="00B632A3">
        <w:rPr>
          <w:rStyle w:val="Hyperlink"/>
          <w:rFonts w:eastAsia="Calibri"/>
          <w:i w:val="0"/>
          <w:color w:val="auto"/>
          <w:u w:val="none"/>
          <w:lang w:val="nl-BE" w:eastAsia="en-US"/>
        </w:rPr>
        <w:t>Vlaams Landbouwinvesteringsfonds (</w:t>
      </w:r>
      <w:r w:rsidR="00011E33" w:rsidRPr="00011E33">
        <w:rPr>
          <w:rStyle w:val="Hyperlink"/>
          <w:rFonts w:eastAsia="Calibri"/>
          <w:i w:val="0"/>
          <w:color w:val="auto"/>
          <w:u w:val="none"/>
          <w:lang w:val="nl-BE" w:eastAsia="en-US"/>
        </w:rPr>
        <w:t>VLIF</w:t>
      </w:r>
      <w:r w:rsidR="00B632A3">
        <w:rPr>
          <w:rStyle w:val="Hyperlink"/>
          <w:rFonts w:eastAsia="Calibri"/>
          <w:i w:val="0"/>
          <w:color w:val="auto"/>
          <w:u w:val="none"/>
          <w:lang w:val="nl-BE" w:eastAsia="en-US"/>
        </w:rPr>
        <w:t>)</w:t>
      </w:r>
      <w:r w:rsidRPr="00011E33">
        <w:rPr>
          <w:rFonts w:eastAsia="Calibri"/>
          <w:i w:val="0"/>
          <w:lang w:val="nl-BE" w:eastAsia="en-US"/>
        </w:rPr>
        <w:t xml:space="preserve"> </w:t>
      </w:r>
      <w:r w:rsidRPr="00147806">
        <w:rPr>
          <w:rFonts w:eastAsia="Calibri"/>
          <w:i w:val="0"/>
          <w:lang w:val="nl-BE" w:eastAsia="en-US"/>
        </w:rPr>
        <w:t xml:space="preserve">met een </w:t>
      </w:r>
      <w:r w:rsidR="00B632A3">
        <w:rPr>
          <w:rFonts w:eastAsia="Calibri"/>
          <w:i w:val="0"/>
          <w:lang w:val="nl-BE" w:eastAsia="en-US"/>
        </w:rPr>
        <w:t>steunpercentage van 40%</w:t>
      </w:r>
      <w:r w:rsidRPr="00147806">
        <w:rPr>
          <w:rFonts w:eastAsia="Calibri"/>
          <w:i w:val="0"/>
          <w:lang w:val="nl-BE" w:eastAsia="en-US"/>
        </w:rPr>
        <w:t>.</w:t>
      </w:r>
    </w:p>
    <w:p w14:paraId="4DCA257C" w14:textId="142162F4" w:rsidR="00265024" w:rsidRDefault="00265024" w:rsidP="002E77EA">
      <w:pPr>
        <w:pStyle w:val="StijlStandaardSVVerdana10ptCursiefLinks-175cm"/>
        <w:rPr>
          <w:rFonts w:eastAsia="Calibri"/>
          <w:i w:val="0"/>
          <w:lang w:val="nl-BE" w:eastAsia="en-US"/>
        </w:rPr>
      </w:pPr>
    </w:p>
    <w:p w14:paraId="5FDDE53C" w14:textId="77777777" w:rsidR="00AB4312" w:rsidRDefault="00AB4312" w:rsidP="002E77EA">
      <w:pPr>
        <w:pStyle w:val="StijlStandaardSVVerdana10ptCursiefLinks-175cm"/>
        <w:rPr>
          <w:rFonts w:eastAsia="Calibri"/>
          <w:i w:val="0"/>
          <w:lang w:val="nl-BE" w:eastAsia="en-US"/>
        </w:rPr>
      </w:pPr>
    </w:p>
    <w:p w14:paraId="514AD439" w14:textId="2A999A99" w:rsidR="00027453" w:rsidRDefault="00027453" w:rsidP="002E77EA">
      <w:pPr>
        <w:pStyle w:val="StijlStandaardSVVerdana10ptCursiefLinks-175cm"/>
        <w:rPr>
          <w:rFonts w:eastAsia="Calibri"/>
          <w:b/>
          <w:i w:val="0"/>
          <w:smallCaps/>
          <w:color w:val="FF0000"/>
          <w:u w:val="single"/>
          <w:lang w:val="nl-BE" w:eastAsia="en-US"/>
        </w:rPr>
      </w:pPr>
      <w:r>
        <w:rPr>
          <w:rFonts w:eastAsia="Calibri"/>
          <w:b/>
          <w:i w:val="0"/>
          <w:smallCaps/>
          <w:color w:val="FF0000"/>
          <w:u w:val="single"/>
          <w:lang w:val="nl-BE" w:eastAsia="en-US"/>
        </w:rPr>
        <w:t>bijlagen</w:t>
      </w:r>
    </w:p>
    <w:p w14:paraId="2287640B" w14:textId="77777777" w:rsidR="00AB4312" w:rsidRDefault="00AB4312" w:rsidP="00AB4312">
      <w:pPr>
        <w:pStyle w:val="StijlStandaardSVVerdana10ptCursiefLinks-175cm"/>
        <w:ind w:left="567"/>
        <w:rPr>
          <w:rFonts w:eastAsia="Calibri"/>
          <w:i w:val="0"/>
          <w:lang w:val="nl-BE" w:eastAsia="en-US"/>
        </w:rPr>
      </w:pPr>
    </w:p>
    <w:p w14:paraId="61CC965A" w14:textId="5EB00A48" w:rsidR="00027453" w:rsidRDefault="00076E3E" w:rsidP="00AB4312">
      <w:pPr>
        <w:pStyle w:val="StijlStandaardSVVerdana10ptCursiefLinks-175cm"/>
        <w:numPr>
          <w:ilvl w:val="0"/>
          <w:numId w:val="18"/>
        </w:numPr>
        <w:ind w:left="426" w:hanging="426"/>
        <w:rPr>
          <w:rFonts w:eastAsia="Calibri"/>
          <w:i w:val="0"/>
          <w:lang w:val="nl-BE" w:eastAsia="en-US"/>
        </w:rPr>
      </w:pPr>
      <w:r w:rsidRPr="00076E3E">
        <w:rPr>
          <w:rFonts w:eastAsia="Calibri"/>
          <w:i w:val="0"/>
          <w:lang w:val="nl-BE" w:eastAsia="en-US"/>
        </w:rPr>
        <w:t>Areaal sojabonen in Vlaanderen in de periode 2015-2020</w:t>
      </w:r>
    </w:p>
    <w:p w14:paraId="148B20E5" w14:textId="3EA63677" w:rsidR="00076E3E" w:rsidRDefault="00AD5871" w:rsidP="00AB4312">
      <w:pPr>
        <w:pStyle w:val="StijlStandaardSVVerdana10ptCursiefLinks-175cm"/>
        <w:numPr>
          <w:ilvl w:val="0"/>
          <w:numId w:val="18"/>
        </w:numPr>
        <w:ind w:left="426" w:hanging="426"/>
        <w:rPr>
          <w:rFonts w:eastAsia="Calibri"/>
          <w:i w:val="0"/>
          <w:lang w:val="nl-BE" w:eastAsia="en-US"/>
        </w:rPr>
      </w:pPr>
      <w:r w:rsidRPr="00AD5871">
        <w:rPr>
          <w:rFonts w:eastAsia="Calibri"/>
          <w:i w:val="0"/>
          <w:lang w:val="nl-BE" w:eastAsia="en-US"/>
        </w:rPr>
        <w:t>Areaal alternatieve eiwitgewassen voor voeder en humane voeding in Vlaanderen in de periode 2011-2020</w:t>
      </w:r>
    </w:p>
    <w:p w14:paraId="0984517E" w14:textId="32E89AA0" w:rsidR="00AD5871" w:rsidRDefault="007F2A51" w:rsidP="00AB4312">
      <w:pPr>
        <w:pStyle w:val="StijlStandaardSVVerdana10ptCursiefLinks-175cm"/>
        <w:numPr>
          <w:ilvl w:val="0"/>
          <w:numId w:val="18"/>
        </w:numPr>
        <w:ind w:left="426" w:hanging="426"/>
        <w:rPr>
          <w:rFonts w:eastAsia="Calibri"/>
          <w:i w:val="0"/>
          <w:lang w:val="nl-BE" w:eastAsia="en-US"/>
        </w:rPr>
      </w:pPr>
      <w:r>
        <w:rPr>
          <w:rFonts w:eastAsia="Calibri"/>
          <w:i w:val="0"/>
          <w:lang w:val="nl-BE" w:eastAsia="en-US"/>
        </w:rPr>
        <w:t xml:space="preserve">Areaal </w:t>
      </w:r>
      <w:r w:rsidRPr="007F2A51">
        <w:rPr>
          <w:rFonts w:eastAsia="Calibri"/>
          <w:i w:val="0"/>
          <w:lang w:val="nl-BE" w:eastAsia="en-US"/>
        </w:rPr>
        <w:t>alternatieve eiwitgewassen voor voeder en humane voeding per provincie in de periode 2011-2020</w:t>
      </w:r>
    </w:p>
    <w:p w14:paraId="2080ABBE" w14:textId="47F1EF22" w:rsidR="007F2A51" w:rsidRDefault="00CD4886" w:rsidP="00AB4312">
      <w:pPr>
        <w:pStyle w:val="StijlStandaardSVVerdana10ptCursiefLinks-175cm"/>
        <w:numPr>
          <w:ilvl w:val="0"/>
          <w:numId w:val="18"/>
        </w:numPr>
        <w:ind w:left="426" w:hanging="426"/>
        <w:rPr>
          <w:rFonts w:eastAsia="Calibri"/>
          <w:i w:val="0"/>
          <w:lang w:val="nl-BE" w:eastAsia="en-US"/>
        </w:rPr>
      </w:pPr>
      <w:r>
        <w:rPr>
          <w:rFonts w:eastAsia="Calibri"/>
          <w:i w:val="0"/>
          <w:lang w:val="nl-BE" w:eastAsia="en-US"/>
        </w:rPr>
        <w:t xml:space="preserve">Totaal areaal </w:t>
      </w:r>
      <w:r w:rsidRPr="00CD4886">
        <w:rPr>
          <w:rFonts w:eastAsia="Calibri"/>
          <w:i w:val="0"/>
          <w:lang w:val="nl-BE" w:eastAsia="en-US"/>
        </w:rPr>
        <w:t>per alternatieve eiwitgewas in Vlaanderen in de periode 2011-2020</w:t>
      </w:r>
    </w:p>
    <w:p w14:paraId="276FBE87" w14:textId="45129BCB" w:rsidR="00CD4886" w:rsidRDefault="00304D28" w:rsidP="00AB4312">
      <w:pPr>
        <w:pStyle w:val="StijlStandaardSVVerdana10ptCursiefLinks-175cm"/>
        <w:numPr>
          <w:ilvl w:val="0"/>
          <w:numId w:val="18"/>
        </w:numPr>
        <w:ind w:left="426" w:hanging="426"/>
        <w:rPr>
          <w:rFonts w:eastAsia="Calibri"/>
          <w:i w:val="0"/>
          <w:lang w:val="nl-BE" w:eastAsia="en-US"/>
        </w:rPr>
      </w:pPr>
      <w:r w:rsidRPr="00304D28">
        <w:rPr>
          <w:rFonts w:eastAsia="Calibri"/>
          <w:i w:val="0"/>
          <w:lang w:val="nl-BE" w:eastAsia="en-US"/>
        </w:rPr>
        <w:t>Evolutie van het areaal</w:t>
      </w:r>
      <w:r w:rsidR="00932F2D">
        <w:rPr>
          <w:rFonts w:eastAsia="Calibri"/>
          <w:i w:val="0"/>
          <w:lang w:val="nl-BE" w:eastAsia="en-US"/>
        </w:rPr>
        <w:t>, de geraamde opbrengst per ha</w:t>
      </w:r>
      <w:r w:rsidRPr="00304D28">
        <w:rPr>
          <w:rFonts w:eastAsia="Calibri"/>
          <w:i w:val="0"/>
          <w:lang w:val="nl-BE" w:eastAsia="en-US"/>
        </w:rPr>
        <w:t xml:space="preserve"> en de </w:t>
      </w:r>
      <w:r w:rsidR="00932F2D">
        <w:rPr>
          <w:rFonts w:eastAsia="Calibri"/>
          <w:i w:val="0"/>
          <w:lang w:val="nl-BE" w:eastAsia="en-US"/>
        </w:rPr>
        <w:t xml:space="preserve">geraamde </w:t>
      </w:r>
      <w:r w:rsidRPr="00304D28">
        <w:rPr>
          <w:rFonts w:eastAsia="Calibri"/>
          <w:i w:val="0"/>
          <w:lang w:val="nl-BE" w:eastAsia="en-US"/>
        </w:rPr>
        <w:t>totale opbrengst van soja die door Vlaamse landbouwers is geproduceerd 2018-2020</w:t>
      </w:r>
    </w:p>
    <w:sectPr w:rsidR="00CD488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E17F7D"/>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97E55FD"/>
    <w:multiLevelType w:val="hybridMultilevel"/>
    <w:tmpl w:val="23BA21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6C03E9D"/>
    <w:multiLevelType w:val="hybridMultilevel"/>
    <w:tmpl w:val="A33826E4"/>
    <w:lvl w:ilvl="0" w:tplc="BAAE29F2">
      <w:start w:val="5"/>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9253A39"/>
    <w:multiLevelType w:val="hybridMultilevel"/>
    <w:tmpl w:val="23BA211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5B506115"/>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0CC0438"/>
    <w:multiLevelType w:val="hybridMultilevel"/>
    <w:tmpl w:val="BF00026E"/>
    <w:lvl w:ilvl="0" w:tplc="0813000F">
      <w:start w:val="3"/>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9"/>
  </w:num>
  <w:num w:numId="2">
    <w:abstractNumId w:val="6"/>
  </w:num>
  <w:num w:numId="3">
    <w:abstractNumId w:val="11"/>
  </w:num>
  <w:num w:numId="4">
    <w:abstractNumId w:val="16"/>
  </w:num>
  <w:num w:numId="5">
    <w:abstractNumId w:val="14"/>
  </w:num>
  <w:num w:numId="6">
    <w:abstractNumId w:val="1"/>
  </w:num>
  <w:num w:numId="7">
    <w:abstractNumId w:val="5"/>
  </w:num>
  <w:num w:numId="8">
    <w:abstractNumId w:val="8"/>
  </w:num>
  <w:num w:numId="9">
    <w:abstractNumId w:val="18"/>
  </w:num>
  <w:num w:numId="10">
    <w:abstractNumId w:val="4"/>
  </w:num>
  <w:num w:numId="11">
    <w:abstractNumId w:val="0"/>
  </w:num>
  <w:num w:numId="12">
    <w:abstractNumId w:val="2"/>
  </w:num>
  <w:num w:numId="13">
    <w:abstractNumId w:val="12"/>
  </w:num>
  <w:num w:numId="14">
    <w:abstractNumId w:val="10"/>
  </w:num>
  <w:num w:numId="15">
    <w:abstractNumId w:val="3"/>
  </w:num>
  <w:num w:numId="16">
    <w:abstractNumId w:val="15"/>
  </w:num>
  <w:num w:numId="17">
    <w:abstractNumId w:val="13"/>
  </w:num>
  <w:num w:numId="18">
    <w:abstractNumId w:val="7"/>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1E33"/>
    <w:rsid w:val="00012A20"/>
    <w:rsid w:val="000143E5"/>
    <w:rsid w:val="0001640B"/>
    <w:rsid w:val="00017798"/>
    <w:rsid w:val="000213B9"/>
    <w:rsid w:val="000217BC"/>
    <w:rsid w:val="00025B0D"/>
    <w:rsid w:val="00027453"/>
    <w:rsid w:val="0004045A"/>
    <w:rsid w:val="0004223C"/>
    <w:rsid w:val="00042BF1"/>
    <w:rsid w:val="00055182"/>
    <w:rsid w:val="00064DC3"/>
    <w:rsid w:val="0006530E"/>
    <w:rsid w:val="0006546D"/>
    <w:rsid w:val="00067E81"/>
    <w:rsid w:val="00076E3E"/>
    <w:rsid w:val="00081CB4"/>
    <w:rsid w:val="00086CB6"/>
    <w:rsid w:val="000A2CA5"/>
    <w:rsid w:val="000A41AA"/>
    <w:rsid w:val="000A4FF4"/>
    <w:rsid w:val="000A7F61"/>
    <w:rsid w:val="000B7E0E"/>
    <w:rsid w:val="000C271D"/>
    <w:rsid w:val="000C426D"/>
    <w:rsid w:val="000E47AA"/>
    <w:rsid w:val="000E7DDA"/>
    <w:rsid w:val="000F58B3"/>
    <w:rsid w:val="001034DD"/>
    <w:rsid w:val="001077A6"/>
    <w:rsid w:val="00126819"/>
    <w:rsid w:val="00132A27"/>
    <w:rsid w:val="00137474"/>
    <w:rsid w:val="001430FD"/>
    <w:rsid w:val="001462F9"/>
    <w:rsid w:val="00147806"/>
    <w:rsid w:val="0015257A"/>
    <w:rsid w:val="001541F5"/>
    <w:rsid w:val="00155340"/>
    <w:rsid w:val="00170DAE"/>
    <w:rsid w:val="00171223"/>
    <w:rsid w:val="00171228"/>
    <w:rsid w:val="00173D06"/>
    <w:rsid w:val="00173E62"/>
    <w:rsid w:val="00175470"/>
    <w:rsid w:val="00176420"/>
    <w:rsid w:val="0019001C"/>
    <w:rsid w:val="00190ED7"/>
    <w:rsid w:val="00193714"/>
    <w:rsid w:val="00195865"/>
    <w:rsid w:val="001A2D80"/>
    <w:rsid w:val="001A3225"/>
    <w:rsid w:val="001B0917"/>
    <w:rsid w:val="001B2F27"/>
    <w:rsid w:val="001B5919"/>
    <w:rsid w:val="001B70FB"/>
    <w:rsid w:val="001C2638"/>
    <w:rsid w:val="001C4866"/>
    <w:rsid w:val="001C5098"/>
    <w:rsid w:val="001C6F2D"/>
    <w:rsid w:val="001D74B5"/>
    <w:rsid w:val="001F238C"/>
    <w:rsid w:val="001F341C"/>
    <w:rsid w:val="001F38EB"/>
    <w:rsid w:val="001F6135"/>
    <w:rsid w:val="001F6249"/>
    <w:rsid w:val="00203A6C"/>
    <w:rsid w:val="00203EA5"/>
    <w:rsid w:val="00210519"/>
    <w:rsid w:val="00210BFC"/>
    <w:rsid w:val="002172BD"/>
    <w:rsid w:val="0022435E"/>
    <w:rsid w:val="002302FF"/>
    <w:rsid w:val="00232AFA"/>
    <w:rsid w:val="0023699A"/>
    <w:rsid w:val="00236C91"/>
    <w:rsid w:val="002464BF"/>
    <w:rsid w:val="0025419B"/>
    <w:rsid w:val="00261542"/>
    <w:rsid w:val="00265024"/>
    <w:rsid w:val="00270462"/>
    <w:rsid w:val="002969D9"/>
    <w:rsid w:val="00296BA2"/>
    <w:rsid w:val="00296F4E"/>
    <w:rsid w:val="002A1C27"/>
    <w:rsid w:val="002B2D13"/>
    <w:rsid w:val="002B5355"/>
    <w:rsid w:val="002B6CA8"/>
    <w:rsid w:val="002D0D0E"/>
    <w:rsid w:val="002E7343"/>
    <w:rsid w:val="002E7735"/>
    <w:rsid w:val="002E77EA"/>
    <w:rsid w:val="002F3C4D"/>
    <w:rsid w:val="002F481B"/>
    <w:rsid w:val="002F4FD8"/>
    <w:rsid w:val="003000B9"/>
    <w:rsid w:val="00300F78"/>
    <w:rsid w:val="00304D28"/>
    <w:rsid w:val="0030658E"/>
    <w:rsid w:val="00313F8E"/>
    <w:rsid w:val="00315CE0"/>
    <w:rsid w:val="003171DC"/>
    <w:rsid w:val="00321406"/>
    <w:rsid w:val="003339DC"/>
    <w:rsid w:val="00335752"/>
    <w:rsid w:val="003363D2"/>
    <w:rsid w:val="003417C0"/>
    <w:rsid w:val="0034556E"/>
    <w:rsid w:val="00345921"/>
    <w:rsid w:val="00351EEA"/>
    <w:rsid w:val="00360919"/>
    <w:rsid w:val="0036236B"/>
    <w:rsid w:val="0037003D"/>
    <w:rsid w:val="00370D52"/>
    <w:rsid w:val="00373580"/>
    <w:rsid w:val="00382E32"/>
    <w:rsid w:val="003A4847"/>
    <w:rsid w:val="003A616B"/>
    <w:rsid w:val="003B5D49"/>
    <w:rsid w:val="003B778C"/>
    <w:rsid w:val="003C7029"/>
    <w:rsid w:val="003D247A"/>
    <w:rsid w:val="003E3B0F"/>
    <w:rsid w:val="003E71B6"/>
    <w:rsid w:val="003E789E"/>
    <w:rsid w:val="003F30D5"/>
    <w:rsid w:val="003F5831"/>
    <w:rsid w:val="003F6325"/>
    <w:rsid w:val="004136CA"/>
    <w:rsid w:val="004144AB"/>
    <w:rsid w:val="00415591"/>
    <w:rsid w:val="00415F20"/>
    <w:rsid w:val="00421C5D"/>
    <w:rsid w:val="0043566B"/>
    <w:rsid w:val="0044468D"/>
    <w:rsid w:val="00444E52"/>
    <w:rsid w:val="00444F08"/>
    <w:rsid w:val="00455A52"/>
    <w:rsid w:val="00456CA9"/>
    <w:rsid w:val="00457510"/>
    <w:rsid w:val="004605DA"/>
    <w:rsid w:val="004667A6"/>
    <w:rsid w:val="00466B6A"/>
    <w:rsid w:val="00472C5F"/>
    <w:rsid w:val="00481CC5"/>
    <w:rsid w:val="0048543D"/>
    <w:rsid w:val="004A1727"/>
    <w:rsid w:val="004B49A0"/>
    <w:rsid w:val="004C2D7D"/>
    <w:rsid w:val="004E2591"/>
    <w:rsid w:val="004E5168"/>
    <w:rsid w:val="004F1BAD"/>
    <w:rsid w:val="004F421F"/>
    <w:rsid w:val="00500262"/>
    <w:rsid w:val="00505F00"/>
    <w:rsid w:val="00513DDB"/>
    <w:rsid w:val="00520411"/>
    <w:rsid w:val="005254BA"/>
    <w:rsid w:val="00525B38"/>
    <w:rsid w:val="0052701D"/>
    <w:rsid w:val="0053058E"/>
    <w:rsid w:val="005323A0"/>
    <w:rsid w:val="005473E5"/>
    <w:rsid w:val="00556413"/>
    <w:rsid w:val="005625B1"/>
    <w:rsid w:val="0057443C"/>
    <w:rsid w:val="00580690"/>
    <w:rsid w:val="00584A08"/>
    <w:rsid w:val="00585F4D"/>
    <w:rsid w:val="0059262F"/>
    <w:rsid w:val="0059595C"/>
    <w:rsid w:val="005A32C0"/>
    <w:rsid w:val="005A3642"/>
    <w:rsid w:val="005A5551"/>
    <w:rsid w:val="005B228D"/>
    <w:rsid w:val="005B6E3A"/>
    <w:rsid w:val="005B72E1"/>
    <w:rsid w:val="005B74CC"/>
    <w:rsid w:val="005C4B62"/>
    <w:rsid w:val="005D59AB"/>
    <w:rsid w:val="005E0043"/>
    <w:rsid w:val="005E574E"/>
    <w:rsid w:val="005E63C8"/>
    <w:rsid w:val="005F2508"/>
    <w:rsid w:val="005F397D"/>
    <w:rsid w:val="005F48AB"/>
    <w:rsid w:val="005F65B3"/>
    <w:rsid w:val="00601E07"/>
    <w:rsid w:val="0060314D"/>
    <w:rsid w:val="0061048E"/>
    <w:rsid w:val="00617203"/>
    <w:rsid w:val="0062203A"/>
    <w:rsid w:val="006247CF"/>
    <w:rsid w:val="00631A06"/>
    <w:rsid w:val="00642B3B"/>
    <w:rsid w:val="00653384"/>
    <w:rsid w:val="006551E9"/>
    <w:rsid w:val="0065583D"/>
    <w:rsid w:val="00663726"/>
    <w:rsid w:val="0066412C"/>
    <w:rsid w:val="00664D91"/>
    <w:rsid w:val="00672066"/>
    <w:rsid w:val="00695536"/>
    <w:rsid w:val="006A2C4F"/>
    <w:rsid w:val="006A64BE"/>
    <w:rsid w:val="006B3449"/>
    <w:rsid w:val="006B3EAC"/>
    <w:rsid w:val="006B6FC7"/>
    <w:rsid w:val="006C292A"/>
    <w:rsid w:val="006C7856"/>
    <w:rsid w:val="006D2F42"/>
    <w:rsid w:val="006E0CA7"/>
    <w:rsid w:val="006E1314"/>
    <w:rsid w:val="006F1471"/>
    <w:rsid w:val="0070574F"/>
    <w:rsid w:val="00706136"/>
    <w:rsid w:val="00707585"/>
    <w:rsid w:val="00720F24"/>
    <w:rsid w:val="00722346"/>
    <w:rsid w:val="00736853"/>
    <w:rsid w:val="00737099"/>
    <w:rsid w:val="00741492"/>
    <w:rsid w:val="00742347"/>
    <w:rsid w:val="00742AC7"/>
    <w:rsid w:val="00742B95"/>
    <w:rsid w:val="007467E6"/>
    <w:rsid w:val="00750419"/>
    <w:rsid w:val="00751035"/>
    <w:rsid w:val="00753A24"/>
    <w:rsid w:val="0076411C"/>
    <w:rsid w:val="00770F8D"/>
    <w:rsid w:val="00781C03"/>
    <w:rsid w:val="00781D5A"/>
    <w:rsid w:val="00783A05"/>
    <w:rsid w:val="00787FA6"/>
    <w:rsid w:val="007A12E7"/>
    <w:rsid w:val="007A150A"/>
    <w:rsid w:val="007A4E80"/>
    <w:rsid w:val="007B0657"/>
    <w:rsid w:val="007B3CDF"/>
    <w:rsid w:val="007C0766"/>
    <w:rsid w:val="007C1D7E"/>
    <w:rsid w:val="007E5C02"/>
    <w:rsid w:val="007E719C"/>
    <w:rsid w:val="007F0717"/>
    <w:rsid w:val="007F0EA5"/>
    <w:rsid w:val="007F2A51"/>
    <w:rsid w:val="00802C3C"/>
    <w:rsid w:val="00807360"/>
    <w:rsid w:val="00813CD3"/>
    <w:rsid w:val="00817B5E"/>
    <w:rsid w:val="00823C0B"/>
    <w:rsid w:val="00823C92"/>
    <w:rsid w:val="008317B3"/>
    <w:rsid w:val="008402DF"/>
    <w:rsid w:val="00853C37"/>
    <w:rsid w:val="0085765B"/>
    <w:rsid w:val="00861715"/>
    <w:rsid w:val="00874E48"/>
    <w:rsid w:val="00884E87"/>
    <w:rsid w:val="00886BE2"/>
    <w:rsid w:val="00893267"/>
    <w:rsid w:val="008B6AB1"/>
    <w:rsid w:val="008D1FB4"/>
    <w:rsid w:val="008E3424"/>
    <w:rsid w:val="008E6544"/>
    <w:rsid w:val="008E7338"/>
    <w:rsid w:val="008F4C75"/>
    <w:rsid w:val="008F4D8D"/>
    <w:rsid w:val="009033A6"/>
    <w:rsid w:val="00904CD5"/>
    <w:rsid w:val="00904E57"/>
    <w:rsid w:val="00924896"/>
    <w:rsid w:val="00924B25"/>
    <w:rsid w:val="00932F2D"/>
    <w:rsid w:val="009338BE"/>
    <w:rsid w:val="00944E9B"/>
    <w:rsid w:val="00957066"/>
    <w:rsid w:val="00957355"/>
    <w:rsid w:val="00967BF3"/>
    <w:rsid w:val="0097227C"/>
    <w:rsid w:val="0097232B"/>
    <w:rsid w:val="00977B99"/>
    <w:rsid w:val="00983481"/>
    <w:rsid w:val="00983A4E"/>
    <w:rsid w:val="009955FA"/>
    <w:rsid w:val="00997280"/>
    <w:rsid w:val="00997301"/>
    <w:rsid w:val="009A0065"/>
    <w:rsid w:val="009A280C"/>
    <w:rsid w:val="009A4D08"/>
    <w:rsid w:val="009A78F7"/>
    <w:rsid w:val="009B2521"/>
    <w:rsid w:val="009B356A"/>
    <w:rsid w:val="009B58FE"/>
    <w:rsid w:val="009B7FDC"/>
    <w:rsid w:val="009C2E3B"/>
    <w:rsid w:val="009C3E2D"/>
    <w:rsid w:val="009D5552"/>
    <w:rsid w:val="009D6C7D"/>
    <w:rsid w:val="009D72C3"/>
    <w:rsid w:val="009E19B6"/>
    <w:rsid w:val="009E76C9"/>
    <w:rsid w:val="009F4ECF"/>
    <w:rsid w:val="00A0011F"/>
    <w:rsid w:val="00A00A1E"/>
    <w:rsid w:val="00A00E84"/>
    <w:rsid w:val="00A02C90"/>
    <w:rsid w:val="00A06525"/>
    <w:rsid w:val="00A20984"/>
    <w:rsid w:val="00A21DB2"/>
    <w:rsid w:val="00A24543"/>
    <w:rsid w:val="00A24827"/>
    <w:rsid w:val="00A24AB1"/>
    <w:rsid w:val="00A24E12"/>
    <w:rsid w:val="00A27A61"/>
    <w:rsid w:val="00A31093"/>
    <w:rsid w:val="00A32653"/>
    <w:rsid w:val="00A37B6F"/>
    <w:rsid w:val="00A4399E"/>
    <w:rsid w:val="00A44174"/>
    <w:rsid w:val="00A54CBB"/>
    <w:rsid w:val="00A6046C"/>
    <w:rsid w:val="00A60B41"/>
    <w:rsid w:val="00A60FB2"/>
    <w:rsid w:val="00A72674"/>
    <w:rsid w:val="00A7329F"/>
    <w:rsid w:val="00A81450"/>
    <w:rsid w:val="00A92D6D"/>
    <w:rsid w:val="00AA2C3F"/>
    <w:rsid w:val="00AA41C8"/>
    <w:rsid w:val="00AA6DA3"/>
    <w:rsid w:val="00AB4312"/>
    <w:rsid w:val="00AC2FD8"/>
    <w:rsid w:val="00AD1932"/>
    <w:rsid w:val="00AD2BCC"/>
    <w:rsid w:val="00AD30E3"/>
    <w:rsid w:val="00AD3DA8"/>
    <w:rsid w:val="00AD5871"/>
    <w:rsid w:val="00AF41AE"/>
    <w:rsid w:val="00AF47E5"/>
    <w:rsid w:val="00AF53AC"/>
    <w:rsid w:val="00AF5F1A"/>
    <w:rsid w:val="00B0111B"/>
    <w:rsid w:val="00B047B0"/>
    <w:rsid w:val="00B051CF"/>
    <w:rsid w:val="00B100FB"/>
    <w:rsid w:val="00B10296"/>
    <w:rsid w:val="00B11BB1"/>
    <w:rsid w:val="00B13FC4"/>
    <w:rsid w:val="00B14B87"/>
    <w:rsid w:val="00B2190F"/>
    <w:rsid w:val="00B23CE7"/>
    <w:rsid w:val="00B279B8"/>
    <w:rsid w:val="00B27DA0"/>
    <w:rsid w:val="00B31818"/>
    <w:rsid w:val="00B35491"/>
    <w:rsid w:val="00B428BF"/>
    <w:rsid w:val="00B44498"/>
    <w:rsid w:val="00B5153E"/>
    <w:rsid w:val="00B535C4"/>
    <w:rsid w:val="00B5776E"/>
    <w:rsid w:val="00B60B11"/>
    <w:rsid w:val="00B623F1"/>
    <w:rsid w:val="00B62E60"/>
    <w:rsid w:val="00B632A3"/>
    <w:rsid w:val="00B646EE"/>
    <w:rsid w:val="00B70F49"/>
    <w:rsid w:val="00B80A96"/>
    <w:rsid w:val="00B9022E"/>
    <w:rsid w:val="00BA0247"/>
    <w:rsid w:val="00BA2445"/>
    <w:rsid w:val="00BC455F"/>
    <w:rsid w:val="00BC7D42"/>
    <w:rsid w:val="00BD4970"/>
    <w:rsid w:val="00BE0639"/>
    <w:rsid w:val="00BE3E49"/>
    <w:rsid w:val="00BE6EF1"/>
    <w:rsid w:val="00BF2776"/>
    <w:rsid w:val="00C14DBD"/>
    <w:rsid w:val="00C15D45"/>
    <w:rsid w:val="00C166F4"/>
    <w:rsid w:val="00C16FCD"/>
    <w:rsid w:val="00C209A4"/>
    <w:rsid w:val="00C21DC0"/>
    <w:rsid w:val="00C25FA8"/>
    <w:rsid w:val="00C315A3"/>
    <w:rsid w:val="00C31ABE"/>
    <w:rsid w:val="00C36CA6"/>
    <w:rsid w:val="00C6214E"/>
    <w:rsid w:val="00C653DF"/>
    <w:rsid w:val="00C67696"/>
    <w:rsid w:val="00C72433"/>
    <w:rsid w:val="00C72C80"/>
    <w:rsid w:val="00C84CD7"/>
    <w:rsid w:val="00C87103"/>
    <w:rsid w:val="00C9381D"/>
    <w:rsid w:val="00CA2891"/>
    <w:rsid w:val="00CB588C"/>
    <w:rsid w:val="00CB7131"/>
    <w:rsid w:val="00CB72C2"/>
    <w:rsid w:val="00CB730D"/>
    <w:rsid w:val="00CC2ED6"/>
    <w:rsid w:val="00CC4134"/>
    <w:rsid w:val="00CD04A2"/>
    <w:rsid w:val="00CD2AB2"/>
    <w:rsid w:val="00CD3DE3"/>
    <w:rsid w:val="00CD4886"/>
    <w:rsid w:val="00CD6356"/>
    <w:rsid w:val="00CE70F0"/>
    <w:rsid w:val="00CF7A5B"/>
    <w:rsid w:val="00D03BA2"/>
    <w:rsid w:val="00D06CA2"/>
    <w:rsid w:val="00D135A1"/>
    <w:rsid w:val="00D27687"/>
    <w:rsid w:val="00D27BB2"/>
    <w:rsid w:val="00D32CB3"/>
    <w:rsid w:val="00D37660"/>
    <w:rsid w:val="00D43766"/>
    <w:rsid w:val="00D44E0F"/>
    <w:rsid w:val="00D472B3"/>
    <w:rsid w:val="00D51130"/>
    <w:rsid w:val="00D53664"/>
    <w:rsid w:val="00D672C3"/>
    <w:rsid w:val="00D75EDB"/>
    <w:rsid w:val="00D80A6F"/>
    <w:rsid w:val="00D92C8A"/>
    <w:rsid w:val="00DA07E8"/>
    <w:rsid w:val="00DA72CF"/>
    <w:rsid w:val="00DB482A"/>
    <w:rsid w:val="00DB5968"/>
    <w:rsid w:val="00DB673E"/>
    <w:rsid w:val="00DC0D5E"/>
    <w:rsid w:val="00DC21B5"/>
    <w:rsid w:val="00DC3C37"/>
    <w:rsid w:val="00DC5DD1"/>
    <w:rsid w:val="00DC6D8C"/>
    <w:rsid w:val="00DC714F"/>
    <w:rsid w:val="00DD0F92"/>
    <w:rsid w:val="00DD50FC"/>
    <w:rsid w:val="00DD5367"/>
    <w:rsid w:val="00DD76B0"/>
    <w:rsid w:val="00DE0C24"/>
    <w:rsid w:val="00DE1730"/>
    <w:rsid w:val="00DE2648"/>
    <w:rsid w:val="00DE4C1D"/>
    <w:rsid w:val="00DE624A"/>
    <w:rsid w:val="00E02696"/>
    <w:rsid w:val="00E052E9"/>
    <w:rsid w:val="00E06C91"/>
    <w:rsid w:val="00E07373"/>
    <w:rsid w:val="00E14FDA"/>
    <w:rsid w:val="00E21FDB"/>
    <w:rsid w:val="00E27486"/>
    <w:rsid w:val="00E407F8"/>
    <w:rsid w:val="00E45697"/>
    <w:rsid w:val="00E539B5"/>
    <w:rsid w:val="00E679B2"/>
    <w:rsid w:val="00E73FFE"/>
    <w:rsid w:val="00E860D9"/>
    <w:rsid w:val="00E90ED6"/>
    <w:rsid w:val="00E93B96"/>
    <w:rsid w:val="00E94B80"/>
    <w:rsid w:val="00E96748"/>
    <w:rsid w:val="00EA0ACD"/>
    <w:rsid w:val="00EA0CB5"/>
    <w:rsid w:val="00EA7F5B"/>
    <w:rsid w:val="00EB53E2"/>
    <w:rsid w:val="00EC5F7D"/>
    <w:rsid w:val="00ED14C4"/>
    <w:rsid w:val="00ED3021"/>
    <w:rsid w:val="00ED6909"/>
    <w:rsid w:val="00EE223A"/>
    <w:rsid w:val="00EE2FB2"/>
    <w:rsid w:val="00EF5548"/>
    <w:rsid w:val="00EF7B88"/>
    <w:rsid w:val="00F06EEB"/>
    <w:rsid w:val="00F07FE9"/>
    <w:rsid w:val="00F13DCB"/>
    <w:rsid w:val="00F1544B"/>
    <w:rsid w:val="00F1689C"/>
    <w:rsid w:val="00F21D12"/>
    <w:rsid w:val="00F30ECA"/>
    <w:rsid w:val="00F32DDE"/>
    <w:rsid w:val="00F445E7"/>
    <w:rsid w:val="00F4647D"/>
    <w:rsid w:val="00F515B1"/>
    <w:rsid w:val="00F515F5"/>
    <w:rsid w:val="00F54A8D"/>
    <w:rsid w:val="00F56B4F"/>
    <w:rsid w:val="00F6129D"/>
    <w:rsid w:val="00F612DA"/>
    <w:rsid w:val="00F70FC6"/>
    <w:rsid w:val="00F7174B"/>
    <w:rsid w:val="00F90064"/>
    <w:rsid w:val="00FA037A"/>
    <w:rsid w:val="00FA1C8F"/>
    <w:rsid w:val="00FA32CF"/>
    <w:rsid w:val="00FA5CAE"/>
    <w:rsid w:val="00FB041A"/>
    <w:rsid w:val="00FB6C08"/>
    <w:rsid w:val="00FB6C5A"/>
    <w:rsid w:val="00FC0F73"/>
    <w:rsid w:val="00FC3157"/>
    <w:rsid w:val="00FC5124"/>
    <w:rsid w:val="00FD423B"/>
    <w:rsid w:val="00FD5A13"/>
    <w:rsid w:val="00FD7018"/>
    <w:rsid w:val="00FE0927"/>
    <w:rsid w:val="00FE6C74"/>
    <w:rsid w:val="00FF19C8"/>
    <w:rsid w:val="00FF69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character" w:styleId="Verwijzingopmerking">
    <w:name w:val="annotation reference"/>
    <w:basedOn w:val="Standaardalinea-lettertype"/>
    <w:uiPriority w:val="99"/>
    <w:semiHidden/>
    <w:unhideWhenUsed/>
    <w:rsid w:val="00457510"/>
    <w:rPr>
      <w:sz w:val="16"/>
      <w:szCs w:val="16"/>
    </w:rPr>
  </w:style>
  <w:style w:type="paragraph" w:styleId="Tekstopmerking">
    <w:name w:val="annotation text"/>
    <w:basedOn w:val="Standaard"/>
    <w:link w:val="TekstopmerkingChar"/>
    <w:uiPriority w:val="99"/>
    <w:semiHidden/>
    <w:unhideWhenUsed/>
    <w:rsid w:val="00457510"/>
    <w:rPr>
      <w:sz w:val="20"/>
    </w:rPr>
  </w:style>
  <w:style w:type="character" w:customStyle="1" w:styleId="TekstopmerkingChar">
    <w:name w:val="Tekst opmerking Char"/>
    <w:basedOn w:val="Standaardalinea-lettertype"/>
    <w:link w:val="Tekstopmerking"/>
    <w:uiPriority w:val="99"/>
    <w:semiHidden/>
    <w:rsid w:val="0045751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7510"/>
    <w:rPr>
      <w:b/>
      <w:bCs/>
    </w:rPr>
  </w:style>
  <w:style w:type="character" w:customStyle="1" w:styleId="OnderwerpvanopmerkingChar">
    <w:name w:val="Onderwerp van opmerking Char"/>
    <w:basedOn w:val="TekstopmerkingChar"/>
    <w:link w:val="Onderwerpvanopmerking"/>
    <w:uiPriority w:val="99"/>
    <w:semiHidden/>
    <w:rsid w:val="00457510"/>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6247CF"/>
    <w:rPr>
      <w:color w:val="0000FF" w:themeColor="hyperlink"/>
      <w:u w:val="single"/>
    </w:rPr>
  </w:style>
  <w:style w:type="character" w:styleId="GevolgdeHyperlink">
    <w:name w:val="FollowedHyperlink"/>
    <w:basedOn w:val="Standaardalinea-lettertype"/>
    <w:uiPriority w:val="99"/>
    <w:semiHidden/>
    <w:unhideWhenUsed/>
    <w:rsid w:val="00147806"/>
    <w:rPr>
      <w:color w:val="800080" w:themeColor="followedHyperlink"/>
      <w:u w:val="single"/>
    </w:rPr>
  </w:style>
  <w:style w:type="table" w:styleId="Tabelraster">
    <w:name w:val="Table Grid"/>
    <w:basedOn w:val="Standaardtabel"/>
    <w:uiPriority w:val="59"/>
    <w:rsid w:val="00F3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172384638">
      <w:bodyDiv w:val="1"/>
      <w:marLeft w:val="0"/>
      <w:marRight w:val="0"/>
      <w:marTop w:val="0"/>
      <w:marBottom w:val="0"/>
      <w:divBdr>
        <w:top w:val="none" w:sz="0" w:space="0" w:color="auto"/>
        <w:left w:val="none" w:sz="0" w:space="0" w:color="auto"/>
        <w:bottom w:val="none" w:sz="0" w:space="0" w:color="auto"/>
        <w:right w:val="none" w:sz="0" w:space="0" w:color="auto"/>
      </w:divBdr>
    </w:div>
    <w:div w:id="344481241">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24910359">
      <w:bodyDiv w:val="1"/>
      <w:marLeft w:val="0"/>
      <w:marRight w:val="0"/>
      <w:marTop w:val="0"/>
      <w:marBottom w:val="0"/>
      <w:divBdr>
        <w:top w:val="none" w:sz="0" w:space="0" w:color="auto"/>
        <w:left w:val="none" w:sz="0" w:space="0" w:color="auto"/>
        <w:bottom w:val="none" w:sz="0" w:space="0" w:color="auto"/>
        <w:right w:val="none" w:sz="0" w:space="0" w:color="auto"/>
      </w:divBdr>
    </w:div>
    <w:div w:id="735662476">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59716762">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770055421">
      <w:bodyDiv w:val="1"/>
      <w:marLeft w:val="0"/>
      <w:marRight w:val="0"/>
      <w:marTop w:val="0"/>
      <w:marBottom w:val="0"/>
      <w:divBdr>
        <w:top w:val="none" w:sz="0" w:space="0" w:color="auto"/>
        <w:left w:val="none" w:sz="0" w:space="0" w:color="auto"/>
        <w:bottom w:val="none" w:sz="0" w:space="0" w:color="auto"/>
        <w:right w:val="none" w:sz="0" w:space="0" w:color="auto"/>
      </w:divBdr>
    </w:div>
    <w:div w:id="981276699">
      <w:bodyDiv w:val="1"/>
      <w:marLeft w:val="0"/>
      <w:marRight w:val="0"/>
      <w:marTop w:val="0"/>
      <w:marBottom w:val="0"/>
      <w:divBdr>
        <w:top w:val="none" w:sz="0" w:space="0" w:color="auto"/>
        <w:left w:val="none" w:sz="0" w:space="0" w:color="auto"/>
        <w:bottom w:val="none" w:sz="0" w:space="0" w:color="auto"/>
        <w:right w:val="none" w:sz="0" w:space="0" w:color="auto"/>
      </w:divBdr>
    </w:div>
    <w:div w:id="1010907462">
      <w:bodyDiv w:val="1"/>
      <w:marLeft w:val="0"/>
      <w:marRight w:val="0"/>
      <w:marTop w:val="0"/>
      <w:marBottom w:val="0"/>
      <w:divBdr>
        <w:top w:val="none" w:sz="0" w:space="0" w:color="auto"/>
        <w:left w:val="none" w:sz="0" w:space="0" w:color="auto"/>
        <w:bottom w:val="none" w:sz="0" w:space="0" w:color="auto"/>
        <w:right w:val="none" w:sz="0" w:space="0" w:color="auto"/>
      </w:divBdr>
    </w:div>
    <w:div w:id="1122962886">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350061031">
      <w:bodyDiv w:val="1"/>
      <w:marLeft w:val="0"/>
      <w:marRight w:val="0"/>
      <w:marTop w:val="0"/>
      <w:marBottom w:val="0"/>
      <w:divBdr>
        <w:top w:val="none" w:sz="0" w:space="0" w:color="auto"/>
        <w:left w:val="none" w:sz="0" w:space="0" w:color="auto"/>
        <w:bottom w:val="none" w:sz="0" w:space="0" w:color="auto"/>
        <w:right w:val="none" w:sz="0" w:space="0" w:color="auto"/>
      </w:divBdr>
    </w:div>
    <w:div w:id="1568420282">
      <w:bodyDiv w:val="1"/>
      <w:marLeft w:val="0"/>
      <w:marRight w:val="0"/>
      <w:marTop w:val="0"/>
      <w:marBottom w:val="0"/>
      <w:divBdr>
        <w:top w:val="none" w:sz="0" w:space="0" w:color="auto"/>
        <w:left w:val="none" w:sz="0" w:space="0" w:color="auto"/>
        <w:bottom w:val="none" w:sz="0" w:space="0" w:color="auto"/>
        <w:right w:val="none" w:sz="0" w:space="0" w:color="auto"/>
      </w:divBdr>
    </w:div>
    <w:div w:id="1621909778">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53441698">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v.vlaanderen.be/nl/dier/paarden-ezels-bijen-honden/insecten" TargetMode="External"/><Relationship Id="rId4" Type="http://schemas.openxmlformats.org/officeDocument/2006/relationships/customXml" Target="../customXml/item4.xml"/><Relationship Id="rId9" Type="http://schemas.openxmlformats.org/officeDocument/2006/relationships/hyperlink" Target="https://lv.vlaanderen.be/nl/beleid/vlaamse-kost/eiwitstrateg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3" ma:contentTypeDescription="Een nieuw document maken." ma:contentTypeScope="" ma:versionID="84d4a6bda8c2282d74ad339ca7db7e35">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e89a77620ebf90909106dd6cfb982573"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2.xml><?xml version="1.0" encoding="utf-8"?>
<ds:datastoreItem xmlns:ds="http://schemas.openxmlformats.org/officeDocument/2006/customXml" ds:itemID="{D47B4389-C60B-4892-B03B-9153FEB62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796DB1-C4FF-4737-B4E5-54FFA3E91801}">
  <ds:schemaRefs>
    <ds:schemaRef ds:uri="http://schemas.openxmlformats.org/officeDocument/2006/bibliography"/>
  </ds:schemaRefs>
</ds:datastoreItem>
</file>

<file path=customXml/itemProps4.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1136</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3</cp:revision>
  <cp:lastPrinted>2014-08-28T11:14:00Z</cp:lastPrinted>
  <dcterms:created xsi:type="dcterms:W3CDTF">2022-01-11T10:31:00Z</dcterms:created>
  <dcterms:modified xsi:type="dcterms:W3CDTF">2022-01-18T10:53:00Z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e25a53af-e907-4052-bc00-ce3e26948201</vt:lpwstr>
  </property>
  <property fmtid="{D5CDD505-2E9C-101B-9397-08002B2CF9AE}" pid="4" name="_docset_NoMedatataSyncRequired">
    <vt:lpwstr>False</vt:lpwstr>
  </property>
</Properties>
</file>